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85C3DB" w14:textId="7BBE684B" w:rsidR="00155DDC" w:rsidRPr="00E01025" w:rsidRDefault="00155DDC" w:rsidP="000946B4">
      <w:pPr>
        <w:pStyle w:val="a3"/>
        <w:shd w:val="clear" w:color="auto" w:fill="FFFFFF"/>
        <w:tabs>
          <w:tab w:val="left" w:pos="12474"/>
        </w:tabs>
        <w:spacing w:before="0" w:beforeAutospacing="0" w:after="0" w:afterAutospacing="0"/>
        <w:ind w:left="11057"/>
        <w:textAlignment w:val="baseline"/>
        <w:rPr>
          <w:spacing w:val="2"/>
          <w:sz w:val="28"/>
          <w:szCs w:val="28"/>
        </w:rPr>
      </w:pPr>
      <w:r w:rsidRPr="00E01025">
        <w:rPr>
          <w:spacing w:val="2"/>
          <w:sz w:val="28"/>
          <w:szCs w:val="28"/>
        </w:rPr>
        <w:t>Приложение 1 к объявлению о проведении закупа</w:t>
      </w:r>
      <w:r w:rsidR="00727C10" w:rsidRPr="00E01025">
        <w:rPr>
          <w:spacing w:val="2"/>
          <w:sz w:val="28"/>
          <w:szCs w:val="28"/>
        </w:rPr>
        <w:t xml:space="preserve"> </w:t>
      </w:r>
      <w:r w:rsidRPr="00E01025">
        <w:rPr>
          <w:spacing w:val="2"/>
          <w:sz w:val="28"/>
          <w:szCs w:val="28"/>
        </w:rPr>
        <w:t>способом</w:t>
      </w:r>
      <w:r w:rsidR="00C15B8E" w:rsidRPr="00E01025">
        <w:rPr>
          <w:spacing w:val="2"/>
          <w:sz w:val="28"/>
          <w:szCs w:val="28"/>
        </w:rPr>
        <w:t xml:space="preserve"> запроса ценовых предложений </w:t>
      </w:r>
    </w:p>
    <w:p w14:paraId="71196DD7" w14:textId="77777777" w:rsidR="00493E89" w:rsidRPr="00E01025" w:rsidRDefault="00493E89" w:rsidP="000A4A26">
      <w:pPr>
        <w:pStyle w:val="a3"/>
        <w:shd w:val="clear" w:color="auto" w:fill="FFFFFF"/>
        <w:tabs>
          <w:tab w:val="left" w:pos="12474"/>
        </w:tabs>
        <w:spacing w:before="0" w:beforeAutospacing="0" w:after="0" w:afterAutospacing="0"/>
        <w:ind w:left="11057"/>
        <w:jc w:val="both"/>
        <w:textAlignment w:val="baseline"/>
        <w:rPr>
          <w:spacing w:val="2"/>
          <w:sz w:val="28"/>
          <w:szCs w:val="28"/>
          <w:lang w:val="kk-KZ"/>
        </w:rPr>
      </w:pPr>
    </w:p>
    <w:p w14:paraId="3D5BC85B" w14:textId="6E15B755" w:rsidR="00493E89" w:rsidRPr="00E01025" w:rsidRDefault="00727C10" w:rsidP="000946B4">
      <w:pPr>
        <w:pStyle w:val="a3"/>
        <w:shd w:val="clear" w:color="auto" w:fill="FFFFFF"/>
        <w:tabs>
          <w:tab w:val="left" w:pos="12474"/>
        </w:tabs>
        <w:spacing w:before="0" w:beforeAutospacing="0" w:after="0" w:afterAutospacing="0"/>
        <w:ind w:left="11057"/>
        <w:textAlignment w:val="baseline"/>
        <w:rPr>
          <w:spacing w:val="2"/>
          <w:sz w:val="28"/>
          <w:szCs w:val="28"/>
          <w:lang w:val="kk-KZ"/>
        </w:rPr>
      </w:pPr>
      <w:r w:rsidRPr="00E01025">
        <w:rPr>
          <w:spacing w:val="2"/>
          <w:sz w:val="28"/>
          <w:szCs w:val="28"/>
          <w:lang w:val="kk-KZ"/>
        </w:rPr>
        <w:t>Б</w:t>
      </w:r>
      <w:r w:rsidR="00493E89" w:rsidRPr="00E01025">
        <w:rPr>
          <w:spacing w:val="2"/>
          <w:sz w:val="28"/>
          <w:szCs w:val="28"/>
          <w:lang w:val="kk-KZ"/>
        </w:rPr>
        <w:t xml:space="preserve">аға ұсыныстарын сұрату тәсілімен сатып алуды өткізу </w:t>
      </w:r>
      <w:r w:rsidR="00E01025" w:rsidRPr="00E01025">
        <w:rPr>
          <w:spacing w:val="2"/>
          <w:sz w:val="28"/>
          <w:szCs w:val="28"/>
          <w:lang w:val="kk-KZ"/>
        </w:rPr>
        <w:t>туралы хабарландыруға 1-қосымша</w:t>
      </w:r>
    </w:p>
    <w:p w14:paraId="24B77044" w14:textId="77777777" w:rsidR="00155DDC" w:rsidRPr="007E13C8" w:rsidRDefault="00155DDC" w:rsidP="0082634C">
      <w:pPr>
        <w:pStyle w:val="a3"/>
        <w:shd w:val="clear" w:color="auto" w:fill="FFFFFF"/>
        <w:spacing w:before="0" w:beforeAutospacing="0" w:after="0" w:afterAutospacing="0"/>
        <w:ind w:firstLine="709"/>
        <w:jc w:val="center"/>
        <w:textAlignment w:val="baseline"/>
        <w:rPr>
          <w:color w:val="000000"/>
          <w:spacing w:val="1"/>
          <w:shd w:val="clear" w:color="auto" w:fill="FFFFFF"/>
          <w:lang w:val="kk-KZ"/>
        </w:rPr>
      </w:pPr>
    </w:p>
    <w:p w14:paraId="2EB9236C" w14:textId="3176AB29" w:rsidR="00155DDC" w:rsidRPr="007E13C8" w:rsidRDefault="00155DDC" w:rsidP="0082634C">
      <w:pPr>
        <w:pStyle w:val="a3"/>
        <w:shd w:val="clear" w:color="auto" w:fill="FFFFFF"/>
        <w:spacing w:before="0" w:beforeAutospacing="0" w:after="0" w:afterAutospacing="0"/>
        <w:ind w:firstLine="709"/>
        <w:jc w:val="center"/>
        <w:textAlignment w:val="baseline"/>
        <w:rPr>
          <w:color w:val="000000"/>
          <w:spacing w:val="1"/>
          <w:sz w:val="28"/>
          <w:szCs w:val="28"/>
          <w:shd w:val="clear" w:color="auto" w:fill="FFFFFF"/>
          <w:lang w:val="kk-KZ"/>
        </w:rPr>
      </w:pPr>
      <w:r w:rsidRPr="007E13C8">
        <w:rPr>
          <w:color w:val="000000"/>
          <w:spacing w:val="1"/>
          <w:sz w:val="28"/>
          <w:szCs w:val="28"/>
          <w:shd w:val="clear" w:color="auto" w:fill="FFFFFF"/>
        </w:rPr>
        <w:t>Международные непатентованные наименования закупаемых лекарственных средств (торговое название – в случае индивидуальной непереносимости), наименования медицинских изделий без указания торговой марки и производителя</w:t>
      </w:r>
      <w:r w:rsidRPr="007E13C8">
        <w:rPr>
          <w:color w:val="000000"/>
          <w:spacing w:val="1"/>
          <w:sz w:val="28"/>
          <w:szCs w:val="28"/>
        </w:rPr>
        <w:br/>
      </w:r>
      <w:r w:rsidRPr="007E13C8">
        <w:rPr>
          <w:color w:val="000000"/>
          <w:spacing w:val="1"/>
          <w:sz w:val="28"/>
          <w:szCs w:val="28"/>
          <w:shd w:val="clear" w:color="auto" w:fill="FFFFFF"/>
        </w:rPr>
        <w:t>и их краткая характеристика, объем закупа, место поставки, сумму, выделенную для закупа по каждому лекарственному средству и (или) медицинскому изделию</w:t>
      </w:r>
      <w:r w:rsidR="00493E89" w:rsidRPr="007E13C8">
        <w:rPr>
          <w:color w:val="000000"/>
          <w:spacing w:val="1"/>
          <w:sz w:val="28"/>
          <w:szCs w:val="28"/>
          <w:shd w:val="clear" w:color="auto" w:fill="FFFFFF"/>
          <w:lang w:val="kk-KZ"/>
        </w:rPr>
        <w:t>.</w:t>
      </w:r>
    </w:p>
    <w:p w14:paraId="309113D8" w14:textId="12C1FD96" w:rsidR="00493E89" w:rsidRPr="007E13C8" w:rsidRDefault="00493E89" w:rsidP="00493E89">
      <w:pPr>
        <w:pStyle w:val="a3"/>
        <w:shd w:val="clear" w:color="auto" w:fill="FFFFFF"/>
        <w:spacing w:after="0"/>
        <w:ind w:firstLine="709"/>
        <w:textAlignment w:val="baseline"/>
        <w:rPr>
          <w:spacing w:val="2"/>
          <w:sz w:val="28"/>
          <w:szCs w:val="28"/>
          <w:lang w:val="kk-KZ"/>
        </w:rPr>
      </w:pPr>
      <w:r w:rsidRPr="007E13C8">
        <w:rPr>
          <w:spacing w:val="2"/>
          <w:sz w:val="28"/>
          <w:szCs w:val="28"/>
          <w:lang w:val="kk-KZ"/>
        </w:rPr>
        <w:t>Сатып алынатын дәрілік заттардың халықаралық патенттік емес атаулары (саудалық атауы - жеке төзімсіздік жағдайында), медициналық мақсаттағы бұйымдардың бренді мен өндірушісін көрсетпей атаулары және олардың қысқаша сипаттамасы, сатып алу көлемі, жеткізу орны, әрбір дәрілік затқа және (немесе) медициналық мақсаттағы бұйымдарға сатып алуға бөлінген сома.</w:t>
      </w:r>
    </w:p>
    <w:tbl>
      <w:tblPr>
        <w:tblW w:w="14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835"/>
        <w:gridCol w:w="6193"/>
        <w:gridCol w:w="1134"/>
        <w:gridCol w:w="993"/>
        <w:gridCol w:w="1417"/>
        <w:gridCol w:w="1616"/>
      </w:tblGrid>
      <w:tr w:rsidR="00155DDC" w:rsidRPr="007E13C8" w14:paraId="7A009650" w14:textId="77777777" w:rsidTr="00505A13">
        <w:trPr>
          <w:trHeight w:val="510"/>
          <w:jc w:val="center"/>
        </w:trPr>
        <w:tc>
          <w:tcPr>
            <w:tcW w:w="611" w:type="dxa"/>
            <w:shd w:val="clear" w:color="000000" w:fill="FFFFFF"/>
            <w:vAlign w:val="center"/>
            <w:hideMark/>
          </w:tcPr>
          <w:p w14:paraId="3B5136AD" w14:textId="77777777"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eastAsia="ru-RU"/>
              </w:rPr>
            </w:pPr>
            <w:bookmarkStart w:id="0" w:name="_Hlk146978807"/>
            <w:r w:rsidRPr="007E13C8">
              <w:rPr>
                <w:rFonts w:ascii="Times New Roman" w:eastAsia="Times New Roman" w:hAnsi="Times New Roman" w:cs="Times New Roman"/>
                <w:b/>
                <w:bCs/>
                <w:color w:val="000000"/>
                <w:sz w:val="24"/>
                <w:szCs w:val="24"/>
                <w:lang w:eastAsia="ru-RU"/>
              </w:rPr>
              <w:t>№                 лота</w:t>
            </w:r>
          </w:p>
        </w:tc>
        <w:tc>
          <w:tcPr>
            <w:tcW w:w="2835" w:type="dxa"/>
            <w:shd w:val="clear" w:color="000000" w:fill="FFFFFF"/>
            <w:noWrap/>
            <w:vAlign w:val="center"/>
            <w:hideMark/>
          </w:tcPr>
          <w:p w14:paraId="35AB5614" w14:textId="4651D109"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Наименование</w:t>
            </w:r>
            <w:r w:rsidR="00493E89" w:rsidRPr="007E13C8">
              <w:rPr>
                <w:rFonts w:ascii="Times New Roman" w:eastAsia="Times New Roman" w:hAnsi="Times New Roman" w:cs="Times New Roman"/>
                <w:b/>
                <w:bCs/>
                <w:color w:val="000000"/>
                <w:sz w:val="24"/>
                <w:szCs w:val="24"/>
                <w:lang w:val="kk-KZ" w:eastAsia="ru-RU"/>
              </w:rPr>
              <w:t>/Атауы</w:t>
            </w:r>
          </w:p>
        </w:tc>
        <w:tc>
          <w:tcPr>
            <w:tcW w:w="6193" w:type="dxa"/>
            <w:shd w:val="clear" w:color="000000" w:fill="FFFFFF"/>
            <w:noWrap/>
            <w:vAlign w:val="center"/>
            <w:hideMark/>
          </w:tcPr>
          <w:p w14:paraId="0911FED5" w14:textId="643B1FE0" w:rsidR="00155DDC" w:rsidRPr="007E13C8" w:rsidRDefault="00493E89" w:rsidP="000C0AAA">
            <w:pPr>
              <w:spacing w:after="0" w:line="240" w:lineRule="auto"/>
              <w:jc w:val="center"/>
              <w:rPr>
                <w:rFonts w:ascii="Times New Roman" w:eastAsia="Times New Roman" w:hAnsi="Times New Roman" w:cs="Times New Roman"/>
                <w:b/>
                <w:bCs/>
                <w:color w:val="000000"/>
                <w:sz w:val="24"/>
                <w:szCs w:val="24"/>
                <w:lang w:eastAsia="ru-RU"/>
              </w:rPr>
            </w:pPr>
            <w:r w:rsidRPr="007E13C8">
              <w:rPr>
                <w:rFonts w:ascii="Times New Roman" w:eastAsia="Times New Roman" w:hAnsi="Times New Roman" w:cs="Times New Roman"/>
                <w:b/>
                <w:bCs/>
                <w:color w:val="000000"/>
                <w:sz w:val="24"/>
                <w:szCs w:val="24"/>
                <w:lang w:val="kk-KZ" w:eastAsia="ru-RU"/>
              </w:rPr>
              <w:t>Дополнительное описание/ Қосымша сипаттамасы</w:t>
            </w:r>
          </w:p>
        </w:tc>
        <w:tc>
          <w:tcPr>
            <w:tcW w:w="1134" w:type="dxa"/>
            <w:shd w:val="clear" w:color="000000" w:fill="FFFFFF"/>
            <w:noWrap/>
            <w:vAlign w:val="center"/>
            <w:hideMark/>
          </w:tcPr>
          <w:p w14:paraId="1269E263" w14:textId="0BEE82E0"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Единица измерения</w:t>
            </w:r>
            <w:r w:rsidR="00493E89" w:rsidRPr="007E13C8">
              <w:rPr>
                <w:rFonts w:ascii="Times New Roman" w:eastAsia="Times New Roman" w:hAnsi="Times New Roman" w:cs="Times New Roman"/>
                <w:b/>
                <w:bCs/>
                <w:color w:val="000000"/>
                <w:sz w:val="24"/>
                <w:szCs w:val="24"/>
                <w:lang w:val="kk-KZ" w:eastAsia="ru-RU"/>
              </w:rPr>
              <w:t>/Өлшем бірлігі</w:t>
            </w:r>
          </w:p>
        </w:tc>
        <w:tc>
          <w:tcPr>
            <w:tcW w:w="993" w:type="dxa"/>
            <w:shd w:val="clear" w:color="000000" w:fill="FFFFFF"/>
            <w:noWrap/>
            <w:vAlign w:val="center"/>
            <w:hideMark/>
          </w:tcPr>
          <w:p w14:paraId="031E9B81" w14:textId="3C702FF6" w:rsidR="00155DDC" w:rsidRPr="007E13C8" w:rsidRDefault="00325B45"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Кол-</w:t>
            </w:r>
            <w:r w:rsidR="00155DDC" w:rsidRPr="007E13C8">
              <w:rPr>
                <w:rFonts w:ascii="Times New Roman" w:eastAsia="Times New Roman" w:hAnsi="Times New Roman" w:cs="Times New Roman"/>
                <w:b/>
                <w:bCs/>
                <w:color w:val="000000"/>
                <w:sz w:val="24"/>
                <w:szCs w:val="24"/>
                <w:lang w:eastAsia="ru-RU"/>
              </w:rPr>
              <w:t>во</w:t>
            </w:r>
            <w:r w:rsidR="00493E89" w:rsidRPr="007E13C8">
              <w:rPr>
                <w:rFonts w:ascii="Times New Roman" w:eastAsia="Times New Roman" w:hAnsi="Times New Roman" w:cs="Times New Roman"/>
                <w:b/>
                <w:bCs/>
                <w:color w:val="000000"/>
                <w:sz w:val="24"/>
                <w:szCs w:val="24"/>
                <w:lang w:val="kk-KZ" w:eastAsia="ru-RU"/>
              </w:rPr>
              <w:t>/Саны</w:t>
            </w:r>
          </w:p>
        </w:tc>
        <w:tc>
          <w:tcPr>
            <w:tcW w:w="1417" w:type="dxa"/>
            <w:shd w:val="clear" w:color="000000" w:fill="FFFFFF"/>
            <w:noWrap/>
            <w:vAlign w:val="center"/>
            <w:hideMark/>
          </w:tcPr>
          <w:p w14:paraId="4840456E" w14:textId="0F1A4C9D"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Цена</w:t>
            </w:r>
            <w:r w:rsidR="00493E89" w:rsidRPr="007E13C8">
              <w:rPr>
                <w:rFonts w:ascii="Times New Roman" w:eastAsia="Times New Roman" w:hAnsi="Times New Roman" w:cs="Times New Roman"/>
                <w:b/>
                <w:bCs/>
                <w:color w:val="000000"/>
                <w:sz w:val="24"/>
                <w:szCs w:val="24"/>
                <w:lang w:val="kk-KZ" w:eastAsia="ru-RU"/>
              </w:rPr>
              <w:t>/Бағасы</w:t>
            </w:r>
          </w:p>
        </w:tc>
        <w:tc>
          <w:tcPr>
            <w:tcW w:w="1616" w:type="dxa"/>
            <w:shd w:val="clear" w:color="000000" w:fill="FFFFFF"/>
            <w:noWrap/>
            <w:vAlign w:val="center"/>
            <w:hideMark/>
          </w:tcPr>
          <w:p w14:paraId="64B47530" w14:textId="473914E3" w:rsidR="00155DDC" w:rsidRPr="007E13C8" w:rsidRDefault="00155DDC" w:rsidP="000C0AAA">
            <w:pPr>
              <w:spacing w:after="0" w:line="240" w:lineRule="auto"/>
              <w:jc w:val="center"/>
              <w:rPr>
                <w:rFonts w:ascii="Times New Roman" w:eastAsia="Times New Roman" w:hAnsi="Times New Roman" w:cs="Times New Roman"/>
                <w:b/>
                <w:bCs/>
                <w:color w:val="000000"/>
                <w:sz w:val="24"/>
                <w:szCs w:val="24"/>
                <w:lang w:val="kk-KZ" w:eastAsia="ru-RU"/>
              </w:rPr>
            </w:pPr>
            <w:r w:rsidRPr="007E13C8">
              <w:rPr>
                <w:rFonts w:ascii="Times New Roman" w:eastAsia="Times New Roman" w:hAnsi="Times New Roman" w:cs="Times New Roman"/>
                <w:b/>
                <w:bCs/>
                <w:color w:val="000000"/>
                <w:sz w:val="24"/>
                <w:szCs w:val="24"/>
                <w:lang w:eastAsia="ru-RU"/>
              </w:rPr>
              <w:t>Сумма, тенге</w:t>
            </w:r>
            <w:r w:rsidR="00493E89" w:rsidRPr="007E13C8">
              <w:rPr>
                <w:rFonts w:ascii="Times New Roman" w:eastAsia="Times New Roman" w:hAnsi="Times New Roman" w:cs="Times New Roman"/>
                <w:b/>
                <w:bCs/>
                <w:color w:val="000000"/>
                <w:sz w:val="24"/>
                <w:szCs w:val="24"/>
                <w:lang w:val="kk-KZ" w:eastAsia="ru-RU"/>
              </w:rPr>
              <w:t>/ Сомасы, тенге</w:t>
            </w:r>
          </w:p>
        </w:tc>
      </w:tr>
      <w:tr w:rsidR="00F8160F" w:rsidRPr="007E13C8" w14:paraId="46A8E2A9" w14:textId="77777777" w:rsidTr="00505A13">
        <w:trPr>
          <w:trHeight w:val="510"/>
          <w:jc w:val="center"/>
        </w:trPr>
        <w:tc>
          <w:tcPr>
            <w:tcW w:w="611" w:type="dxa"/>
            <w:shd w:val="clear" w:color="000000" w:fill="FFFFFF"/>
            <w:noWrap/>
            <w:vAlign w:val="center"/>
          </w:tcPr>
          <w:p w14:paraId="2F549F44" w14:textId="1A30B0F9" w:rsidR="00F8160F" w:rsidRPr="00505A13" w:rsidRDefault="00D938AE"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1</w:t>
            </w:r>
          </w:p>
        </w:tc>
        <w:tc>
          <w:tcPr>
            <w:tcW w:w="2835" w:type="dxa"/>
            <w:shd w:val="clear" w:color="000000" w:fill="FFFFFF"/>
            <w:vAlign w:val="center"/>
          </w:tcPr>
          <w:p w14:paraId="5C6EC9A5" w14:textId="500EF214" w:rsidR="00F8160F" w:rsidRPr="00505A13" w:rsidRDefault="00505A13" w:rsidP="00505A13">
            <w:pPr>
              <w:rPr>
                <w:rFonts w:ascii="Times New Roman" w:hAnsi="Times New Roman" w:cs="Times New Roman"/>
                <w:color w:val="000000"/>
                <w:sz w:val="24"/>
                <w:szCs w:val="24"/>
              </w:rPr>
            </w:pPr>
            <w:r w:rsidRPr="00505A13">
              <w:rPr>
                <w:rFonts w:ascii="Times New Roman" w:hAnsi="Times New Roman" w:cs="Times New Roman"/>
                <w:color w:val="000000"/>
                <w:sz w:val="24"/>
                <w:szCs w:val="24"/>
              </w:rPr>
              <w:t>Реагент для определения волчаночного антикоагулянта 1 10х2.0 мл (200 опр.)</w:t>
            </w:r>
          </w:p>
        </w:tc>
        <w:tc>
          <w:tcPr>
            <w:tcW w:w="6193" w:type="dxa"/>
            <w:shd w:val="clear" w:color="000000" w:fill="FFFFFF"/>
            <w:vAlign w:val="center"/>
          </w:tcPr>
          <w:p w14:paraId="213AA5E5" w14:textId="0199B4A4" w:rsidR="00F8160F" w:rsidRPr="00505A13" w:rsidRDefault="00505A13" w:rsidP="00505A13">
            <w:pPr>
              <w:spacing w:after="0"/>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Упрощенный тест с разбавленным ядом гадюки Рассела (DRVVT) для обнаружения</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волчаночных антикоагулянтов.</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Состав: LA 1 и реагент для подтверждения LA 2 содержат яд гадюки Рассела, фосфолипиды, антигепар</w:t>
            </w:r>
            <w:bookmarkStart w:id="1" w:name="_GoBack"/>
            <w:bookmarkEnd w:id="1"/>
            <w:r w:rsidRPr="00505A13">
              <w:rPr>
                <w:rFonts w:ascii="Times New Roman" w:eastAsia="Times New Roman" w:hAnsi="Times New Roman" w:cs="Times New Roman"/>
                <w:color w:val="000000"/>
                <w:sz w:val="24"/>
                <w:szCs w:val="24"/>
                <w:lang w:eastAsia="ru-RU"/>
              </w:rPr>
              <w:t xml:space="preserve">иновые агенты, кальций, буферные растворы, стабилизаторы, азид натрия и красители. </w:t>
            </w:r>
            <w:r w:rsidRPr="00505A13">
              <w:rPr>
                <w:rFonts w:ascii="Times New Roman" w:eastAsia="Times New Roman" w:hAnsi="Times New Roman" w:cs="Times New Roman"/>
                <w:color w:val="000000"/>
                <w:sz w:val="24"/>
                <w:szCs w:val="24"/>
                <w:lang w:val="kk-KZ" w:eastAsia="ru-RU"/>
              </w:rPr>
              <w:t xml:space="preserve">Температура </w:t>
            </w:r>
            <w:r w:rsidRPr="00505A13">
              <w:rPr>
                <w:rFonts w:ascii="Times New Roman" w:eastAsia="Times New Roman" w:hAnsi="Times New Roman" w:cs="Times New Roman"/>
                <w:color w:val="000000"/>
                <w:sz w:val="24"/>
                <w:szCs w:val="24"/>
                <w:lang w:eastAsia="ru-RU"/>
              </w:rPr>
              <w:t xml:space="preserve">хранения 2 до 8 °C. Следующие восстанавливаемые реагенты можно хранить в течение 8 </w:t>
            </w:r>
            <w:r w:rsidRPr="00505A13">
              <w:rPr>
                <w:rFonts w:ascii="Times New Roman" w:eastAsia="Times New Roman" w:hAnsi="Times New Roman" w:cs="Times New Roman"/>
                <w:color w:val="000000"/>
                <w:sz w:val="24"/>
                <w:szCs w:val="24"/>
                <w:lang w:eastAsia="ru-RU"/>
              </w:rPr>
              <w:lastRenderedPageBreak/>
              <w:t>ч. при 37 °C, 24 ч.</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при 20 до 25 °C, 48 часов при 2 до 8 °C и 1 мес. при −20 °C.</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Фасовка:10 x 2 мл LA</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1</w:t>
            </w:r>
            <w:r w:rsidRPr="00505A13">
              <w:rPr>
                <w:rFonts w:ascii="Times New Roman" w:eastAsia="Times New Roman" w:hAnsi="Times New Roman" w:cs="Times New Roman"/>
                <w:color w:val="000000"/>
                <w:sz w:val="24"/>
                <w:szCs w:val="24"/>
                <w:lang w:val="kk-KZ" w:eastAsia="ru-RU"/>
              </w:rPr>
              <w:t xml:space="preserve">. </w:t>
            </w:r>
            <w:r w:rsidRPr="00505A13">
              <w:rPr>
                <w:rFonts w:ascii="Times New Roman" w:eastAsia="Times New Roman" w:hAnsi="Times New Roman" w:cs="Times New Roman"/>
                <w:color w:val="000000"/>
                <w:sz w:val="24"/>
                <w:szCs w:val="24"/>
                <w:lang w:eastAsia="ru-RU"/>
              </w:rPr>
              <w:t>Совместимость с анализатором закрытого типа.</w:t>
            </w:r>
          </w:p>
        </w:tc>
        <w:tc>
          <w:tcPr>
            <w:tcW w:w="1134" w:type="dxa"/>
            <w:shd w:val="clear" w:color="000000" w:fill="FFFFFF"/>
            <w:vAlign w:val="bottom"/>
          </w:tcPr>
          <w:p w14:paraId="61FB0BB2" w14:textId="2E1C6FF5"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lastRenderedPageBreak/>
              <w:t>набор</w:t>
            </w:r>
          </w:p>
        </w:tc>
        <w:tc>
          <w:tcPr>
            <w:tcW w:w="993" w:type="dxa"/>
            <w:shd w:val="clear" w:color="000000" w:fill="FFFFFF"/>
            <w:noWrap/>
            <w:vAlign w:val="bottom"/>
          </w:tcPr>
          <w:p w14:paraId="76FC8CC5" w14:textId="13FFE74B"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5</w:t>
            </w:r>
          </w:p>
        </w:tc>
        <w:tc>
          <w:tcPr>
            <w:tcW w:w="1417" w:type="dxa"/>
            <w:shd w:val="clear" w:color="000000" w:fill="FFFFFF"/>
            <w:noWrap/>
            <w:vAlign w:val="bottom"/>
          </w:tcPr>
          <w:p w14:paraId="51B14AFD" w14:textId="5B58E131"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186 300,00</w:t>
            </w:r>
          </w:p>
        </w:tc>
        <w:tc>
          <w:tcPr>
            <w:tcW w:w="1616" w:type="dxa"/>
            <w:shd w:val="clear" w:color="000000" w:fill="FFFFFF"/>
            <w:noWrap/>
            <w:vAlign w:val="bottom"/>
          </w:tcPr>
          <w:p w14:paraId="1996BBA2" w14:textId="7BC3F06F"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931 500,00</w:t>
            </w:r>
          </w:p>
        </w:tc>
      </w:tr>
      <w:tr w:rsidR="00F8160F" w:rsidRPr="007E13C8" w14:paraId="05CDE5B7" w14:textId="77777777" w:rsidTr="00505A13">
        <w:trPr>
          <w:trHeight w:val="510"/>
          <w:jc w:val="center"/>
        </w:trPr>
        <w:tc>
          <w:tcPr>
            <w:tcW w:w="611" w:type="dxa"/>
            <w:shd w:val="clear" w:color="000000" w:fill="FFFFFF"/>
            <w:noWrap/>
            <w:vAlign w:val="center"/>
          </w:tcPr>
          <w:p w14:paraId="7DC386EA" w14:textId="3FA69391" w:rsidR="00F8160F" w:rsidRPr="00505A13" w:rsidRDefault="00D938AE" w:rsidP="00F8160F">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lastRenderedPageBreak/>
              <w:t>2</w:t>
            </w:r>
          </w:p>
        </w:tc>
        <w:tc>
          <w:tcPr>
            <w:tcW w:w="2835" w:type="dxa"/>
            <w:shd w:val="clear" w:color="000000" w:fill="FFFFFF"/>
            <w:vAlign w:val="center"/>
          </w:tcPr>
          <w:p w14:paraId="511BC61A" w14:textId="6402532C" w:rsidR="00580F8B" w:rsidRPr="00505A13" w:rsidRDefault="00580F8B" w:rsidP="00505A13">
            <w:pPr>
              <w:rPr>
                <w:rFonts w:ascii="Times New Roman" w:hAnsi="Times New Roman" w:cs="Times New Roman"/>
                <w:color w:val="000000"/>
                <w:sz w:val="24"/>
                <w:szCs w:val="24"/>
                <w:lang w:val="kk-KZ"/>
              </w:rPr>
            </w:pPr>
            <w:r w:rsidRPr="00505A13">
              <w:rPr>
                <w:rFonts w:ascii="Times New Roman" w:eastAsia="Times New Roman" w:hAnsi="Times New Roman" w:cs="Times New Roman"/>
                <w:color w:val="000000"/>
                <w:sz w:val="24"/>
                <w:szCs w:val="24"/>
                <w:lang w:eastAsia="ru-RU"/>
              </w:rPr>
              <w:t xml:space="preserve">Реагент для определения волчаночного антикоагулянта 2 10 x 1 </w:t>
            </w:r>
            <w:r w:rsidR="00505A13" w:rsidRPr="00505A13">
              <w:rPr>
                <w:rFonts w:ascii="Times New Roman" w:eastAsia="Times New Roman" w:hAnsi="Times New Roman" w:cs="Times New Roman"/>
                <w:color w:val="000000"/>
                <w:sz w:val="24"/>
                <w:szCs w:val="24"/>
                <w:lang w:val="kk-KZ" w:eastAsia="ru-RU"/>
              </w:rPr>
              <w:t>мл</w:t>
            </w:r>
          </w:p>
        </w:tc>
        <w:tc>
          <w:tcPr>
            <w:tcW w:w="6193" w:type="dxa"/>
            <w:shd w:val="clear" w:color="000000" w:fill="FFFFFF"/>
            <w:vAlign w:val="center"/>
          </w:tcPr>
          <w:p w14:paraId="318BC078" w14:textId="0C7C104D" w:rsidR="00F8160F" w:rsidRPr="00505A13" w:rsidRDefault="00580F8B" w:rsidP="00580F8B">
            <w:pPr>
              <w:spacing w:after="0"/>
              <w:rPr>
                <w:rFonts w:ascii="Times New Roman" w:hAnsi="Times New Roman" w:cs="Times New Roman"/>
                <w:color w:val="000000"/>
                <w:sz w:val="24"/>
                <w:szCs w:val="24"/>
              </w:rPr>
            </w:pPr>
            <w:r w:rsidRPr="00505A13">
              <w:rPr>
                <w:rFonts w:ascii="Times New Roman" w:hAnsi="Times New Roman" w:cs="Times New Roman"/>
                <w:color w:val="000000"/>
                <w:sz w:val="24"/>
                <w:szCs w:val="24"/>
              </w:rPr>
              <w:t xml:space="preserve">Упрощенный тест с разбавленным ядом гадюки Рассела (DRVVT) для обнаружения волчаночных антикоагулянтов. Состав: LA 1 и реагент для подтверждения LA 2 содержат яд гадюки Рассела, фосфолипиды, антигепариновые агенты, кальций, буферные растворы, стабилизаторы, азид натрия и красители. </w:t>
            </w:r>
            <w:r w:rsidRPr="00505A13">
              <w:rPr>
                <w:rFonts w:ascii="Times New Roman" w:hAnsi="Times New Roman" w:cs="Times New Roman"/>
                <w:color w:val="000000"/>
                <w:sz w:val="24"/>
                <w:szCs w:val="24"/>
                <w:lang w:val="kk-KZ"/>
              </w:rPr>
              <w:t xml:space="preserve">Температура </w:t>
            </w:r>
            <w:r w:rsidRPr="00505A13">
              <w:rPr>
                <w:rFonts w:ascii="Times New Roman" w:hAnsi="Times New Roman" w:cs="Times New Roman"/>
                <w:color w:val="000000"/>
                <w:sz w:val="24"/>
                <w:szCs w:val="24"/>
              </w:rPr>
              <w:t xml:space="preserve">хранения </w:t>
            </w:r>
            <w:r w:rsidRPr="00505A13">
              <w:rPr>
                <w:rFonts w:ascii="Times New Roman" w:hAnsi="Times New Roman" w:cs="Times New Roman"/>
                <w:color w:val="000000"/>
                <w:sz w:val="24"/>
                <w:szCs w:val="24"/>
                <w:lang w:val="kk-KZ"/>
              </w:rPr>
              <w:t xml:space="preserve">от </w:t>
            </w:r>
            <w:r w:rsidRPr="00505A13">
              <w:rPr>
                <w:rFonts w:ascii="Times New Roman" w:hAnsi="Times New Roman" w:cs="Times New Roman"/>
                <w:color w:val="000000"/>
                <w:sz w:val="24"/>
                <w:szCs w:val="24"/>
              </w:rPr>
              <w:t>2 до 8 °Следующие восстанавливаемые реагенты можно хранить в течение 8 ч. при 37 °C, 24 ч.</w:t>
            </w:r>
            <w:r w:rsidRPr="00505A13">
              <w:rPr>
                <w:rFonts w:ascii="Times New Roman" w:hAnsi="Times New Roman" w:cs="Times New Roman"/>
                <w:color w:val="000000"/>
                <w:sz w:val="24"/>
                <w:szCs w:val="24"/>
                <w:lang w:val="kk-KZ"/>
              </w:rPr>
              <w:t xml:space="preserve"> </w:t>
            </w:r>
            <w:r w:rsidRPr="00505A13">
              <w:rPr>
                <w:rFonts w:ascii="Times New Roman" w:hAnsi="Times New Roman" w:cs="Times New Roman"/>
                <w:color w:val="000000"/>
                <w:sz w:val="24"/>
                <w:szCs w:val="24"/>
              </w:rPr>
              <w:t>при 20 до 25 °C, 48 часов при 2 до 8 °C и 1 мес. при −20 °C.Фасовка:10 x 1 мл LA 2</w:t>
            </w:r>
            <w:r w:rsidRPr="00505A13">
              <w:rPr>
                <w:rFonts w:ascii="Times New Roman" w:hAnsi="Times New Roman" w:cs="Times New Roman"/>
                <w:color w:val="000000"/>
                <w:sz w:val="24"/>
                <w:szCs w:val="24"/>
                <w:lang w:val="kk-KZ"/>
              </w:rPr>
              <w:t xml:space="preserve">. </w:t>
            </w:r>
            <w:r w:rsidRPr="00505A13">
              <w:rPr>
                <w:rFonts w:ascii="Times New Roman" w:hAnsi="Times New Roman" w:cs="Times New Roman"/>
                <w:color w:val="000000"/>
                <w:sz w:val="24"/>
                <w:szCs w:val="24"/>
              </w:rPr>
              <w:t>Совместимость с анализатором закрытого типа.</w:t>
            </w:r>
          </w:p>
        </w:tc>
        <w:tc>
          <w:tcPr>
            <w:tcW w:w="1134" w:type="dxa"/>
            <w:shd w:val="clear" w:color="000000" w:fill="FFFFFF"/>
            <w:vAlign w:val="bottom"/>
          </w:tcPr>
          <w:p w14:paraId="59637A15" w14:textId="03CA496A"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набор</w:t>
            </w:r>
          </w:p>
        </w:tc>
        <w:tc>
          <w:tcPr>
            <w:tcW w:w="993" w:type="dxa"/>
            <w:shd w:val="clear" w:color="000000" w:fill="FFFFFF"/>
            <w:noWrap/>
            <w:vAlign w:val="bottom"/>
          </w:tcPr>
          <w:p w14:paraId="584F6433" w14:textId="026F233B"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5</w:t>
            </w:r>
          </w:p>
        </w:tc>
        <w:tc>
          <w:tcPr>
            <w:tcW w:w="1417" w:type="dxa"/>
            <w:shd w:val="clear" w:color="000000" w:fill="FFFFFF"/>
            <w:noWrap/>
            <w:vAlign w:val="bottom"/>
          </w:tcPr>
          <w:p w14:paraId="78C3D9EE" w14:textId="7CA738FD"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186 300,00</w:t>
            </w:r>
          </w:p>
        </w:tc>
        <w:tc>
          <w:tcPr>
            <w:tcW w:w="1616" w:type="dxa"/>
            <w:shd w:val="clear" w:color="000000" w:fill="FFFFFF"/>
            <w:noWrap/>
            <w:vAlign w:val="bottom"/>
          </w:tcPr>
          <w:p w14:paraId="0C8C84C3" w14:textId="364248B6" w:rsidR="00F8160F" w:rsidRPr="00505A13" w:rsidRDefault="00F8160F" w:rsidP="00F8160F">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931 500,00</w:t>
            </w:r>
          </w:p>
        </w:tc>
      </w:tr>
      <w:tr w:rsidR="00580F8B" w:rsidRPr="007E13C8" w14:paraId="4A912152" w14:textId="77777777" w:rsidTr="00505A13">
        <w:trPr>
          <w:trHeight w:val="510"/>
          <w:jc w:val="center"/>
        </w:trPr>
        <w:tc>
          <w:tcPr>
            <w:tcW w:w="611" w:type="dxa"/>
            <w:shd w:val="clear" w:color="000000" w:fill="FFFFFF"/>
            <w:noWrap/>
            <w:vAlign w:val="center"/>
          </w:tcPr>
          <w:p w14:paraId="350C7E3F" w14:textId="3B155BD3" w:rsidR="00580F8B" w:rsidRPr="00505A13" w:rsidRDefault="00D938AE"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p>
        </w:tc>
        <w:tc>
          <w:tcPr>
            <w:tcW w:w="2835" w:type="dxa"/>
            <w:shd w:val="clear" w:color="000000" w:fill="FFFFFF"/>
          </w:tcPr>
          <w:p w14:paraId="3B540C61" w14:textId="701F2853" w:rsidR="00580F8B" w:rsidRPr="00505A13" w:rsidRDefault="00580F8B" w:rsidP="00580F8B">
            <w:pPr>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Контроль волчаночного антикоагулянта Уровень 1. 6</w:t>
            </w:r>
            <w:r w:rsidRPr="00505A13">
              <w:rPr>
                <w:rFonts w:ascii="Times New Roman" w:eastAsia="Times New Roman" w:hAnsi="Times New Roman" w:cs="Times New Roman"/>
                <w:color w:val="000000"/>
                <w:sz w:val="24"/>
                <w:szCs w:val="24"/>
                <w:lang w:val="en-US" w:eastAsia="ru-RU"/>
              </w:rPr>
              <w:t>x</w:t>
            </w:r>
            <w:r w:rsidRPr="00505A13">
              <w:rPr>
                <w:rFonts w:ascii="Times New Roman" w:eastAsia="Times New Roman" w:hAnsi="Times New Roman" w:cs="Times New Roman"/>
                <w:color w:val="000000"/>
                <w:sz w:val="24"/>
                <w:szCs w:val="24"/>
                <w:lang w:eastAsia="ru-RU"/>
              </w:rPr>
              <w:t xml:space="preserve">1ML  </w:t>
            </w:r>
          </w:p>
        </w:tc>
        <w:tc>
          <w:tcPr>
            <w:tcW w:w="6193" w:type="dxa"/>
            <w:shd w:val="clear" w:color="000000" w:fill="FFFFFF"/>
          </w:tcPr>
          <w:p w14:paraId="226BC8BF" w14:textId="32897B4A" w:rsidR="00580F8B" w:rsidRPr="00505A13" w:rsidRDefault="00580F8B" w:rsidP="00580F8B">
            <w:pPr>
              <w:spacing w:after="0"/>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Контроль волчаночного антикоагулянта Уровень 1. 6</w:t>
            </w:r>
            <w:r w:rsidRPr="00505A13">
              <w:rPr>
                <w:rFonts w:ascii="Times New Roman" w:eastAsia="Times New Roman" w:hAnsi="Times New Roman" w:cs="Times New Roman"/>
                <w:color w:val="000000"/>
                <w:sz w:val="24"/>
                <w:szCs w:val="24"/>
                <w:lang w:val="en-US" w:eastAsia="ru-RU"/>
              </w:rPr>
              <w:t>x</w:t>
            </w:r>
            <w:r w:rsidRPr="00505A13">
              <w:rPr>
                <w:rFonts w:ascii="Times New Roman" w:eastAsia="Times New Roman" w:hAnsi="Times New Roman" w:cs="Times New Roman"/>
                <w:color w:val="000000"/>
                <w:sz w:val="24"/>
                <w:szCs w:val="24"/>
                <w:lang w:eastAsia="ru-RU"/>
              </w:rPr>
              <w:t xml:space="preserve">1ML  </w:t>
            </w:r>
          </w:p>
        </w:tc>
        <w:tc>
          <w:tcPr>
            <w:tcW w:w="1134" w:type="dxa"/>
            <w:shd w:val="clear" w:color="000000" w:fill="FFFFFF"/>
            <w:vAlign w:val="bottom"/>
          </w:tcPr>
          <w:p w14:paraId="1C010342" w14:textId="63B2BC71"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набор</w:t>
            </w:r>
          </w:p>
        </w:tc>
        <w:tc>
          <w:tcPr>
            <w:tcW w:w="993" w:type="dxa"/>
            <w:shd w:val="clear" w:color="000000" w:fill="FFFFFF"/>
            <w:noWrap/>
            <w:vAlign w:val="bottom"/>
          </w:tcPr>
          <w:p w14:paraId="6DE6B378" w14:textId="5AF42A18"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5</w:t>
            </w:r>
          </w:p>
        </w:tc>
        <w:tc>
          <w:tcPr>
            <w:tcW w:w="1417" w:type="dxa"/>
            <w:shd w:val="clear" w:color="000000" w:fill="FFFFFF"/>
            <w:noWrap/>
            <w:vAlign w:val="bottom"/>
          </w:tcPr>
          <w:p w14:paraId="46800126" w14:textId="63FFBBE6"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156 000,00</w:t>
            </w:r>
          </w:p>
        </w:tc>
        <w:tc>
          <w:tcPr>
            <w:tcW w:w="1616" w:type="dxa"/>
            <w:shd w:val="clear" w:color="000000" w:fill="FFFFFF"/>
            <w:noWrap/>
            <w:vAlign w:val="bottom"/>
          </w:tcPr>
          <w:p w14:paraId="37B8E0B4" w14:textId="64D856F2"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780 000,00</w:t>
            </w:r>
          </w:p>
        </w:tc>
      </w:tr>
      <w:tr w:rsidR="00580F8B" w:rsidRPr="007E13C8" w14:paraId="35B87C0D" w14:textId="77777777" w:rsidTr="00505A13">
        <w:trPr>
          <w:trHeight w:val="510"/>
          <w:jc w:val="center"/>
        </w:trPr>
        <w:tc>
          <w:tcPr>
            <w:tcW w:w="611" w:type="dxa"/>
            <w:shd w:val="clear" w:color="000000" w:fill="FFFFFF"/>
            <w:noWrap/>
            <w:vAlign w:val="center"/>
          </w:tcPr>
          <w:p w14:paraId="33FD5E73" w14:textId="1D562920" w:rsidR="00580F8B" w:rsidRPr="00505A13" w:rsidRDefault="00D938AE" w:rsidP="00580F8B">
            <w:pPr>
              <w:jc w:val="center"/>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4</w:t>
            </w:r>
          </w:p>
        </w:tc>
        <w:tc>
          <w:tcPr>
            <w:tcW w:w="2835" w:type="dxa"/>
            <w:shd w:val="clear" w:color="000000" w:fill="FFFFFF"/>
          </w:tcPr>
          <w:p w14:paraId="1A1D346D" w14:textId="6214D294" w:rsidR="00580F8B" w:rsidRPr="00505A13" w:rsidRDefault="00580F8B" w:rsidP="00580F8B">
            <w:pPr>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Контроль волчаночного антикоагулянта Уровень 2</w:t>
            </w:r>
            <w:r w:rsidRPr="00505A13">
              <w:rPr>
                <w:rFonts w:ascii="Times New Roman" w:eastAsia="Times New Roman" w:hAnsi="Times New Roman" w:cs="Times New Roman"/>
                <w:color w:val="000000"/>
                <w:sz w:val="24"/>
                <w:szCs w:val="24"/>
                <w:lang w:val="kk-KZ" w:eastAsia="ru-RU"/>
              </w:rPr>
              <w:t>.</w:t>
            </w:r>
            <w:r w:rsidRPr="00505A13">
              <w:rPr>
                <w:rFonts w:ascii="Times New Roman" w:eastAsia="Times New Roman" w:hAnsi="Times New Roman" w:cs="Times New Roman"/>
                <w:color w:val="000000"/>
                <w:sz w:val="24"/>
                <w:szCs w:val="24"/>
                <w:lang w:eastAsia="ru-RU"/>
              </w:rPr>
              <w:t xml:space="preserve"> 6х1</w:t>
            </w:r>
            <w:r w:rsidRPr="00505A13">
              <w:rPr>
                <w:rFonts w:ascii="Times New Roman" w:eastAsia="Times New Roman" w:hAnsi="Times New Roman" w:cs="Times New Roman"/>
                <w:color w:val="000000"/>
                <w:sz w:val="24"/>
                <w:szCs w:val="24"/>
                <w:lang w:val="en-US" w:eastAsia="ru-RU"/>
              </w:rPr>
              <w:t>ML</w:t>
            </w:r>
            <w:r w:rsidRPr="00505A13">
              <w:rPr>
                <w:rFonts w:ascii="Times New Roman" w:eastAsia="Times New Roman" w:hAnsi="Times New Roman" w:cs="Times New Roman"/>
                <w:color w:val="000000"/>
                <w:sz w:val="24"/>
                <w:szCs w:val="24"/>
                <w:lang w:eastAsia="ru-RU"/>
              </w:rPr>
              <w:t xml:space="preserve"> </w:t>
            </w:r>
          </w:p>
        </w:tc>
        <w:tc>
          <w:tcPr>
            <w:tcW w:w="6193" w:type="dxa"/>
            <w:shd w:val="clear" w:color="000000" w:fill="FFFFFF"/>
          </w:tcPr>
          <w:p w14:paraId="6D70FA7C" w14:textId="3DD28C6D" w:rsidR="00580F8B" w:rsidRPr="00505A13" w:rsidRDefault="00580F8B" w:rsidP="00580F8B">
            <w:pPr>
              <w:spacing w:after="0"/>
              <w:rPr>
                <w:rFonts w:ascii="Times New Roman" w:hAnsi="Times New Roman" w:cs="Times New Roman"/>
                <w:color w:val="000000"/>
                <w:sz w:val="24"/>
                <w:szCs w:val="24"/>
              </w:rPr>
            </w:pPr>
            <w:r w:rsidRPr="00505A13">
              <w:rPr>
                <w:rFonts w:ascii="Times New Roman" w:eastAsia="Times New Roman" w:hAnsi="Times New Roman" w:cs="Times New Roman"/>
                <w:color w:val="000000"/>
                <w:sz w:val="24"/>
                <w:szCs w:val="24"/>
                <w:lang w:eastAsia="ru-RU"/>
              </w:rPr>
              <w:t>Контроль волчаночного антикоагулянта Уровень 2</w:t>
            </w:r>
            <w:r w:rsidRPr="00505A13">
              <w:rPr>
                <w:rFonts w:ascii="Times New Roman" w:eastAsia="Times New Roman" w:hAnsi="Times New Roman" w:cs="Times New Roman"/>
                <w:color w:val="000000"/>
                <w:sz w:val="24"/>
                <w:szCs w:val="24"/>
                <w:lang w:val="kk-KZ" w:eastAsia="ru-RU"/>
              </w:rPr>
              <w:t>.</w:t>
            </w:r>
            <w:r w:rsidRPr="00505A13">
              <w:rPr>
                <w:rFonts w:ascii="Times New Roman" w:eastAsia="Times New Roman" w:hAnsi="Times New Roman" w:cs="Times New Roman"/>
                <w:color w:val="000000"/>
                <w:sz w:val="24"/>
                <w:szCs w:val="24"/>
                <w:lang w:eastAsia="ru-RU"/>
              </w:rPr>
              <w:t xml:space="preserve"> 6х1</w:t>
            </w:r>
            <w:r w:rsidRPr="00505A13">
              <w:rPr>
                <w:rFonts w:ascii="Times New Roman" w:eastAsia="Times New Roman" w:hAnsi="Times New Roman" w:cs="Times New Roman"/>
                <w:color w:val="000000"/>
                <w:sz w:val="24"/>
                <w:szCs w:val="24"/>
                <w:lang w:val="en-US" w:eastAsia="ru-RU"/>
              </w:rPr>
              <w:t>ML</w:t>
            </w:r>
          </w:p>
        </w:tc>
        <w:tc>
          <w:tcPr>
            <w:tcW w:w="1134" w:type="dxa"/>
            <w:shd w:val="clear" w:color="000000" w:fill="FFFFFF"/>
            <w:vAlign w:val="bottom"/>
          </w:tcPr>
          <w:p w14:paraId="22464C6D" w14:textId="70AEB29A"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набор</w:t>
            </w:r>
          </w:p>
        </w:tc>
        <w:tc>
          <w:tcPr>
            <w:tcW w:w="993" w:type="dxa"/>
            <w:shd w:val="clear" w:color="000000" w:fill="FFFFFF"/>
            <w:noWrap/>
            <w:vAlign w:val="bottom"/>
          </w:tcPr>
          <w:p w14:paraId="7DEEC24B" w14:textId="7906BE38"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5</w:t>
            </w:r>
          </w:p>
        </w:tc>
        <w:tc>
          <w:tcPr>
            <w:tcW w:w="1417" w:type="dxa"/>
            <w:shd w:val="clear" w:color="000000" w:fill="FFFFFF"/>
            <w:noWrap/>
            <w:vAlign w:val="bottom"/>
          </w:tcPr>
          <w:p w14:paraId="4BA0A923" w14:textId="12BC695A"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156 000,00</w:t>
            </w:r>
          </w:p>
        </w:tc>
        <w:tc>
          <w:tcPr>
            <w:tcW w:w="1616" w:type="dxa"/>
            <w:shd w:val="clear" w:color="000000" w:fill="FFFFFF"/>
            <w:noWrap/>
            <w:vAlign w:val="bottom"/>
          </w:tcPr>
          <w:p w14:paraId="6D858126" w14:textId="612250AC" w:rsidR="00580F8B" w:rsidRPr="00505A13" w:rsidRDefault="00580F8B" w:rsidP="00580F8B">
            <w:pPr>
              <w:jc w:val="center"/>
              <w:rPr>
                <w:rFonts w:ascii="Times New Roman" w:hAnsi="Times New Roman" w:cs="Times New Roman"/>
                <w:color w:val="000000"/>
                <w:sz w:val="24"/>
                <w:szCs w:val="24"/>
              </w:rPr>
            </w:pPr>
            <w:r w:rsidRPr="00505A13">
              <w:rPr>
                <w:rFonts w:ascii="Times New Roman" w:hAnsi="Times New Roman" w:cs="Times New Roman"/>
                <w:color w:val="000000"/>
                <w:sz w:val="24"/>
                <w:szCs w:val="24"/>
              </w:rPr>
              <w:t>780 000,00</w:t>
            </w:r>
          </w:p>
        </w:tc>
      </w:tr>
      <w:tr w:rsidR="00DA6891" w:rsidRPr="007E13C8" w14:paraId="209CE11D" w14:textId="77777777" w:rsidTr="00B512EB">
        <w:trPr>
          <w:trHeight w:val="367"/>
          <w:jc w:val="center"/>
        </w:trPr>
        <w:tc>
          <w:tcPr>
            <w:tcW w:w="13183" w:type="dxa"/>
            <w:gridSpan w:val="6"/>
            <w:shd w:val="clear" w:color="000000" w:fill="FFFFFF"/>
            <w:noWrap/>
            <w:vAlign w:val="center"/>
          </w:tcPr>
          <w:p w14:paraId="64D20995" w14:textId="7800B9D7" w:rsidR="00DA6891" w:rsidRPr="00B512EB" w:rsidRDefault="00DA6891" w:rsidP="00DA6891">
            <w:pPr>
              <w:pStyle w:val="Default"/>
              <w:jc w:val="right"/>
              <w:rPr>
                <w:rFonts w:ascii="Times New Roman" w:hAnsi="Times New Roman" w:cs="Times New Roman"/>
                <w:b/>
                <w:bCs/>
              </w:rPr>
            </w:pPr>
            <w:r w:rsidRPr="00B512EB">
              <w:rPr>
                <w:rFonts w:ascii="Times New Roman" w:hAnsi="Times New Roman" w:cs="Times New Roman"/>
                <w:b/>
                <w:bCs/>
              </w:rPr>
              <w:t xml:space="preserve">                                                                                                                                                                               Итого</w:t>
            </w:r>
          </w:p>
        </w:tc>
        <w:tc>
          <w:tcPr>
            <w:tcW w:w="1616" w:type="dxa"/>
            <w:shd w:val="clear" w:color="000000" w:fill="FFFFFF"/>
            <w:noWrap/>
          </w:tcPr>
          <w:p w14:paraId="68C675AA" w14:textId="3D9CF095" w:rsidR="00DA6891" w:rsidRPr="00B512EB" w:rsidRDefault="00D938AE" w:rsidP="00FF62DC">
            <w:pPr>
              <w:rPr>
                <w:rFonts w:ascii="Times New Roman" w:hAnsi="Times New Roman" w:cs="Times New Roman"/>
                <w:b/>
                <w:bCs/>
                <w:color w:val="000000"/>
                <w:sz w:val="24"/>
                <w:szCs w:val="24"/>
                <w:lang w:val="kk-KZ"/>
              </w:rPr>
            </w:pPr>
            <w:r>
              <w:rPr>
                <w:rFonts w:ascii="Times New Roman" w:hAnsi="Times New Roman" w:cs="Times New Roman"/>
                <w:b/>
                <w:bCs/>
                <w:color w:val="000000"/>
                <w:sz w:val="24"/>
                <w:szCs w:val="24"/>
                <w:lang w:val="kk-KZ"/>
              </w:rPr>
              <w:t>3 423 000</w:t>
            </w:r>
            <w:r w:rsidR="005F77B1" w:rsidRPr="00B512EB">
              <w:rPr>
                <w:rFonts w:ascii="Times New Roman" w:hAnsi="Times New Roman" w:cs="Times New Roman"/>
                <w:b/>
                <w:bCs/>
                <w:color w:val="000000"/>
                <w:sz w:val="24"/>
                <w:szCs w:val="24"/>
                <w:lang w:val="kk-KZ"/>
              </w:rPr>
              <w:t>,00</w:t>
            </w:r>
          </w:p>
        </w:tc>
      </w:tr>
      <w:bookmarkEnd w:id="0"/>
    </w:tbl>
    <w:p w14:paraId="4AADBE74" w14:textId="77777777" w:rsidR="00287EAD" w:rsidRPr="007E13C8" w:rsidRDefault="00287EAD" w:rsidP="00155DDC">
      <w:pPr>
        <w:spacing w:after="0"/>
        <w:rPr>
          <w:rFonts w:ascii="Times New Roman" w:hAnsi="Times New Roman" w:cs="Times New Roman"/>
          <w:b/>
          <w:color w:val="000000" w:themeColor="text1"/>
          <w:spacing w:val="1"/>
          <w:sz w:val="24"/>
          <w:szCs w:val="24"/>
          <w:shd w:val="clear" w:color="auto" w:fill="FFFFFF"/>
          <w:lang w:val="kk-KZ"/>
        </w:rPr>
      </w:pPr>
    </w:p>
    <w:p w14:paraId="06703BC4" w14:textId="1D4C9FDC" w:rsidR="00155DDC" w:rsidRDefault="00392ED0" w:rsidP="002C60CA">
      <w:pPr>
        <w:spacing w:after="0"/>
        <w:rPr>
          <w:rFonts w:ascii="Times New Roman" w:hAnsi="Times New Roman" w:cs="Times New Roman"/>
          <w:color w:val="000000" w:themeColor="text1"/>
          <w:spacing w:val="1"/>
          <w:sz w:val="28"/>
          <w:szCs w:val="28"/>
          <w:shd w:val="clear" w:color="auto" w:fill="FFFFFF"/>
          <w:lang w:val="kk-KZ"/>
        </w:rPr>
      </w:pPr>
      <w:r w:rsidRPr="007E13C8">
        <w:rPr>
          <w:rFonts w:ascii="Times New Roman" w:hAnsi="Times New Roman" w:cs="Times New Roman"/>
          <w:b/>
          <w:color w:val="000000" w:themeColor="text1"/>
          <w:spacing w:val="1"/>
          <w:sz w:val="28"/>
          <w:szCs w:val="28"/>
          <w:shd w:val="clear" w:color="auto" w:fill="FFFFFF"/>
          <w:lang w:val="kk-KZ"/>
        </w:rPr>
        <w:t>Мес</w:t>
      </w:r>
      <w:r w:rsidR="00155DDC" w:rsidRPr="007E13C8">
        <w:rPr>
          <w:rFonts w:ascii="Times New Roman" w:hAnsi="Times New Roman" w:cs="Times New Roman"/>
          <w:b/>
          <w:color w:val="000000" w:themeColor="text1"/>
          <w:spacing w:val="1"/>
          <w:sz w:val="28"/>
          <w:szCs w:val="28"/>
          <w:shd w:val="clear" w:color="auto" w:fill="FFFFFF"/>
          <w:lang w:val="kk-KZ"/>
        </w:rPr>
        <w:t xml:space="preserve">то поставки товаров: </w:t>
      </w:r>
      <w:r w:rsidR="007D0F28" w:rsidRPr="007E13C8">
        <w:rPr>
          <w:rFonts w:ascii="Times New Roman" w:hAnsi="Times New Roman" w:cs="Times New Roman"/>
          <w:color w:val="000000" w:themeColor="text1"/>
          <w:spacing w:val="1"/>
          <w:sz w:val="28"/>
          <w:szCs w:val="28"/>
          <w:shd w:val="clear" w:color="auto" w:fill="FFFFFF"/>
          <w:lang w:val="kk-KZ"/>
        </w:rPr>
        <w:t>Алматы қ., Құрманғазы көш. 98/71/г</w:t>
      </w:r>
      <w:r w:rsidR="00493E89" w:rsidRPr="007E13C8">
        <w:rPr>
          <w:rFonts w:ascii="Times New Roman" w:hAnsi="Times New Roman" w:cs="Times New Roman"/>
          <w:color w:val="000000" w:themeColor="text1"/>
          <w:spacing w:val="1"/>
          <w:sz w:val="28"/>
          <w:szCs w:val="28"/>
          <w:shd w:val="clear" w:color="auto" w:fill="FFFFFF"/>
          <w:lang w:val="kk-KZ"/>
        </w:rPr>
        <w:t>.</w:t>
      </w:r>
      <w:r w:rsidR="007D0F28" w:rsidRPr="007E13C8">
        <w:rPr>
          <w:rFonts w:ascii="Times New Roman" w:hAnsi="Times New Roman" w:cs="Times New Roman"/>
          <w:color w:val="000000" w:themeColor="text1"/>
          <w:spacing w:val="1"/>
          <w:sz w:val="28"/>
          <w:szCs w:val="28"/>
          <w:shd w:val="clear" w:color="auto" w:fill="FFFFFF"/>
          <w:lang w:val="kk-KZ"/>
        </w:rPr>
        <w:t xml:space="preserve"> Алматы, ул. Курмангазы 98/71.</w:t>
      </w:r>
    </w:p>
    <w:p w14:paraId="48C65B1F" w14:textId="77777777" w:rsidR="00D938AE" w:rsidRDefault="00D938AE" w:rsidP="002C60CA">
      <w:pPr>
        <w:spacing w:after="0"/>
        <w:rPr>
          <w:rFonts w:ascii="Times New Roman" w:hAnsi="Times New Roman" w:cs="Times New Roman"/>
          <w:color w:val="000000" w:themeColor="text1"/>
          <w:spacing w:val="1"/>
          <w:sz w:val="28"/>
          <w:szCs w:val="28"/>
          <w:shd w:val="clear" w:color="auto" w:fill="FFFFFF"/>
          <w:lang w:val="kk-KZ"/>
        </w:rPr>
      </w:pPr>
    </w:p>
    <w:p w14:paraId="09D38EB2" w14:textId="7B43370E"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1. Баға ұсыныстарын ұсынудың соңғы мерзімі аяқталғанға дейін әлеуетті өнім беруші мөрленген бір ғана баға ұсынысын ұсынады. Конвертте денсаулық сақтау саласындағы уәкілетті орган бекіткен нысан бойынша баға ұсынысы, жеке немесе заңды тұлғаның лицензиялау немесе рұқсат беру арқылы рұқсат беру органдары жүзеге асыратын қызметті немесе әрекеттерді (операцияларды) жүзеге асыру құқығын растайтын рұқсат бар. тапсырыс беруші немесе сатып алуды ұйымдастырушы белгілеген мерзімдерде рәсімді, сондай-ақ ұсынылатын тауардың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11 тармағында</w:t>
      </w:r>
      <w:r w:rsidRPr="007E13C8">
        <w:rPr>
          <w:rFonts w:ascii="Times New Roman" w:hAnsi="Times New Roman" w:cs="Times New Roman"/>
          <w:color w:val="000000" w:themeColor="text1"/>
          <w:spacing w:val="1"/>
          <w:sz w:val="24"/>
          <w:szCs w:val="24"/>
          <w:shd w:val="clear" w:color="auto" w:fill="FFFFFF"/>
          <w:lang w:val="kk-KZ"/>
        </w:rPr>
        <w:t xml:space="preserve"> белгіленген талаптарға сәйкестігін растайтын құжаттарды, сондай-ақ фармацевтикалық қызметтердің сипаттамасы мен көлемін.</w:t>
      </w:r>
    </w:p>
    <w:p w14:paraId="1415E668"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lastRenderedPageBreak/>
        <w:t>2. Әлеуетті өнім берушінің баға ұсынысын ұсынуы сұрау салудың және үлгілік сатып алу туралы шарттың немесе бекітілген нысан бойынша фармацевтикалық қызметтер көрсетуге арналған шарттың талаптарын сақтай отырып, оның тауарды жеткізуге немесе фармацевтикалық қызметтер көрсетуге келісімін білдіру нысаны болып табылады. денсаулық сақтау саласындағы уәкілетті органмен.</w:t>
      </w:r>
    </w:p>
    <w:p w14:paraId="2734EFE9"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3. Тапсырыс беруші және (немесе) сатып алуды ұйымдастырушы бұл туралы хабардар ететін ең төмен баға ұсынысын ұсынған әлеуетті өнім беруші жеңімпаз болып табылады.</w:t>
      </w:r>
    </w:p>
    <w:p w14:paraId="34E4861A" w14:textId="77777777"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Бірдей баға ұсыныстары берілген жағдайда баға ұсынысын бірінші болып берген әлеуетті өнім беруші жеңімпаз деп танылады.</w:t>
      </w:r>
    </w:p>
    <w:p w14:paraId="3DF95FB9" w14:textId="609833CD"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Баға ұсыныстары мен құжаттары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80</w:t>
      </w:r>
      <w:r w:rsidRPr="007E13C8">
        <w:rPr>
          <w:rFonts w:ascii="Times New Roman" w:hAnsi="Times New Roman" w:cs="Times New Roman"/>
          <w:color w:val="000000" w:themeColor="text1"/>
          <w:spacing w:val="1"/>
          <w:sz w:val="24"/>
          <w:szCs w:val="24"/>
          <w:shd w:val="clear" w:color="auto" w:fill="FFFFFF"/>
          <w:lang w:val="kk-KZ"/>
        </w:rPr>
        <w:t>-тармағына сәйкес ұсынылған бір әлеуетті өнім беруші баға ұсыныстарын сұрату тәсілімен сатып алуға қатысқан жағдайда, тапсырыс беруші немесе сатып алуды ұйымдастырушы осындай әлеуетті өнім берушіні конкурстың жеңімпазы деп тану туралы шешім қабылдайды. сатып алу.</w:t>
      </w:r>
    </w:p>
    <w:p w14:paraId="22DA129A" w14:textId="77777777" w:rsidR="00752E05" w:rsidRPr="007E13C8" w:rsidRDefault="00752E05" w:rsidP="000C7704">
      <w:pPr>
        <w:spacing w:after="0"/>
        <w:ind w:firstLine="284"/>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Баға ұсыныстары болмаған жағдайда, баға ұсыныстарын сұрату тәсілімен сатып алу өтпеді деп танылады.</w:t>
      </w:r>
    </w:p>
    <w:p w14:paraId="230861FB" w14:textId="2DD82B76"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4. Жеңімпаз осы Қағидалардың </w:t>
      </w:r>
      <w:r w:rsidR="00ED6F0D" w:rsidRPr="007E13C8">
        <w:rPr>
          <w:rFonts w:ascii="Times New Roman" w:hAnsi="Times New Roman" w:cs="Times New Roman"/>
          <w:color w:val="000000" w:themeColor="text1"/>
          <w:spacing w:val="1"/>
          <w:sz w:val="24"/>
          <w:szCs w:val="24"/>
          <w:shd w:val="clear" w:color="auto" w:fill="FFFFFF"/>
          <w:lang w:val="kk-KZ"/>
        </w:rPr>
        <w:t>80</w:t>
      </w:r>
      <w:r w:rsidRPr="007E13C8">
        <w:rPr>
          <w:rFonts w:ascii="Times New Roman" w:hAnsi="Times New Roman" w:cs="Times New Roman"/>
          <w:color w:val="000000" w:themeColor="text1"/>
          <w:spacing w:val="1"/>
          <w:sz w:val="24"/>
          <w:szCs w:val="24"/>
          <w:shd w:val="clear" w:color="auto" w:fill="FFFFFF"/>
          <w:lang w:val="kk-KZ"/>
        </w:rPr>
        <w:t>-тармағына сәйкес тапсырыс берушіге немесе сатып алуды ұйымдастырушыға жеңімпаз деп танылған күннен бастап күнтізбелік он күн ішінде біліктілік талаптарына сәйкестігін растайтын мынадай құжаттарды ұсынады:</w:t>
      </w:r>
    </w:p>
    <w:p w14:paraId="13A3B154"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1) фармацевтикалық қызметке және (немесе) есірткі құралдарының, психотроптық заттардың және прекурсорлардың айналысы саласындағы қызметті жүзеге асыруға тиісті лицензияның көшірмелері, есірткі құралдарының, психотроптық заттар мен прекурсорлардың көтерме және (немесе) бөлшек саудасы бойынша қызметтің басталғаны немесе тоқтатылғаны туралы хабарлама. медициналық мақсаттағы бұйымдар немесе олар туралы мәліметтер мемлекеттік органдардың ақпараттық жүйелерінде расталған «Рұқсаттар және хабарламалар туралы» Заңға сәйкес алынған (жіберілген) электрондық құжат нысанында. Мемлекеттік органдардың ақпараттық жүйелерінде ақпарат болмаған жағдайда әлеуетті өнім беруші фармацевтикалық қызметке және (немесе) есірткі құралдарының, психотроптық заттар мен прекурсорлардың айналысы саласындағы қызметті жүзеге асыруға тиісті лицензияның нотариат куәландырған көшірмесін табыс етеді. «Рұқсаттар және хабарламалар туралы» Заңға сәйкес алынған медициналық мақсаттағы бұйымдарды көтерме және (немесе) бөлшек саудада өткізудің басталуы немесе тоқтатылуы;</w:t>
      </w:r>
    </w:p>
    <w:p w14:paraId="09D6A083"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2) заңды тұлға құрмай кәсіпкерлік қызметті жүзеге асыру құқығын беретін құжаттың көшірмесі (кәсіпкерлік қызметті жүзеге асыратын жеке тұлға үшін);</w:t>
      </w:r>
    </w:p>
    <w:p w14:paraId="09D86F86" w14:textId="53C8F836"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3) заңды тұлғаны мемлекеттік тіркеу (қайта тіркеу) туралы куәлік, жеке куәліктің немесе төлқұжаттың көшірмесі (кәсіпкерлік қызметті жүзеге асыратын жеке тұлға үшін);</w:t>
      </w:r>
    </w:p>
    <w:p w14:paraId="4F3B286B"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4) заңды тұлға жарғысының көшірмесі (егер жарғыда құрылтайшылардың, қатысушылардың немесе акционерлердің құрамы көрсетілмесе, онда акционерлер тізілімінен үзінді көшірме немесе құрылтайшылардың, қатысушылардың құрамы туралы үзінді көшірме немесе көшірме); сондай-ақ сатып алу туралы хабарландыру берілген күннен кейін құрылтай шарты туралы);</w:t>
      </w:r>
    </w:p>
    <w:p w14:paraId="2B8A6850"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5) "электрондық үкiмет" веб-порталы немесе "салық төлеушiнiң кеңсесi" веб-қосымшасы арқылы алынған, есепке алуы мемлекеттiк кiрiс органдарында жүргiзiлетiн берешегiнiң жоқ (болуы) туралы мәлiметтер;</w:t>
      </w:r>
    </w:p>
    <w:p w14:paraId="77D09DED"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 xml:space="preserve">6) осы әлеуетті өнім беруші Қазақстан Республикасының резиденті болып табылмайтыны туралы Қазақстан Республикасы салық органының анықтамасының түпнұсқасы (егер әлеуетті өнім беруші Қазақстан Республикасының резиденті болып табылмаса және Қазақстан </w:t>
      </w:r>
      <w:r w:rsidRPr="007E13C8">
        <w:rPr>
          <w:rFonts w:ascii="Times New Roman" w:hAnsi="Times New Roman" w:cs="Times New Roman"/>
          <w:color w:val="000000" w:themeColor="text1"/>
          <w:spacing w:val="1"/>
          <w:sz w:val="24"/>
          <w:szCs w:val="24"/>
          <w:shd w:val="clear" w:color="auto" w:fill="FFFFFF"/>
          <w:lang w:val="kk-KZ"/>
        </w:rPr>
        <w:lastRenderedPageBreak/>
        <w:t>Республикасының салық төлеушісі ретінде тіркелмеген болса). Қазақстан Республикасы). Жеңімпаз біліктілік талаптарына сәйкес келмеген жағдайда баға ұсыныстары әдісімен сатып алу өтпеді деп танылады.</w:t>
      </w:r>
    </w:p>
    <w:p w14:paraId="19477746"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5. Әлеуетті өнім беруші фармацевтикалық қызметтерді сатып алу кезінде ортақ мердігерге осы тармақта көзделген құжаттарды ұсынады.</w:t>
      </w:r>
    </w:p>
    <w:p w14:paraId="65B77ABD" w14:textId="77777777" w:rsidR="00752E05" w:rsidRPr="007E13C8" w:rsidRDefault="00752E05" w:rsidP="00752E05">
      <w:pPr>
        <w:spacing w:after="0"/>
        <w:rPr>
          <w:rFonts w:ascii="Times New Roman" w:hAnsi="Times New Roman" w:cs="Times New Roman"/>
          <w:color w:val="000000" w:themeColor="text1"/>
          <w:spacing w:val="1"/>
          <w:sz w:val="24"/>
          <w:szCs w:val="24"/>
          <w:shd w:val="clear" w:color="auto" w:fill="FFFFFF"/>
          <w:lang w:val="kk-KZ"/>
        </w:rPr>
      </w:pPr>
      <w:r w:rsidRPr="007E13C8">
        <w:rPr>
          <w:rFonts w:ascii="Times New Roman" w:hAnsi="Times New Roman" w:cs="Times New Roman"/>
          <w:color w:val="000000" w:themeColor="text1"/>
          <w:spacing w:val="1"/>
          <w:sz w:val="24"/>
          <w:szCs w:val="24"/>
          <w:shd w:val="clear" w:color="auto" w:fill="FFFFFF"/>
          <w:lang w:val="kk-KZ"/>
        </w:rPr>
        <w:t>6. Жеңімпаз біліктілік талаптарына сәйкес келмеген жағдайда баға ұсыныстары тәсілімен сатып алу өтпеді деп танылады.</w:t>
      </w:r>
    </w:p>
    <w:p w14:paraId="6E7DC022" w14:textId="6940D93A" w:rsidR="00752E05" w:rsidRPr="007E13C8" w:rsidRDefault="00752E05" w:rsidP="00155DDC">
      <w:pPr>
        <w:spacing w:after="0"/>
        <w:rPr>
          <w:rFonts w:ascii="Times New Roman" w:hAnsi="Times New Roman" w:cs="Times New Roman"/>
          <w:color w:val="000000" w:themeColor="text1"/>
          <w:spacing w:val="1"/>
          <w:sz w:val="24"/>
          <w:szCs w:val="24"/>
          <w:shd w:val="clear" w:color="auto" w:fill="FFFFFF"/>
          <w:lang w:val="kk-KZ"/>
        </w:rPr>
      </w:pPr>
    </w:p>
    <w:p w14:paraId="251F5506" w14:textId="1437BF8C" w:rsidR="009D54F3" w:rsidRPr="007E13C8" w:rsidRDefault="00752E05" w:rsidP="00752E05">
      <w:pPr>
        <w:pStyle w:val="ac"/>
        <w:tabs>
          <w:tab w:val="left" w:pos="426"/>
          <w:tab w:val="left" w:pos="1276"/>
        </w:tabs>
        <w:jc w:val="both"/>
        <w:rPr>
          <w:rStyle w:val="s0"/>
          <w:color w:val="auto"/>
          <w:sz w:val="24"/>
          <w:szCs w:val="24"/>
        </w:rPr>
      </w:pPr>
      <w:r w:rsidRPr="007E13C8">
        <w:rPr>
          <w:rStyle w:val="s0"/>
          <w:color w:val="auto"/>
          <w:sz w:val="24"/>
          <w:szCs w:val="24"/>
        </w:rPr>
        <w:t xml:space="preserve">1. </w:t>
      </w:r>
      <w:r w:rsidR="009D54F3" w:rsidRPr="007E13C8">
        <w:rPr>
          <w:rStyle w:val="s0"/>
          <w:color w:val="auto"/>
          <w:sz w:val="24"/>
          <w:szCs w:val="24"/>
        </w:rPr>
        <w:t>Потенциальный поставщик до истечения окончательного срока представления ценовых предложений представляет только одно ценовое п</w:t>
      </w:r>
      <w:r w:rsidR="00631CB6" w:rsidRPr="007E13C8">
        <w:rPr>
          <w:rStyle w:val="s0"/>
          <w:color w:val="auto"/>
          <w:sz w:val="24"/>
          <w:szCs w:val="24"/>
        </w:rPr>
        <w:t>редложение в запечатанном виде.</w:t>
      </w:r>
      <w:r w:rsidR="00631CB6" w:rsidRPr="007E13C8">
        <w:rPr>
          <w:rStyle w:val="s0"/>
          <w:color w:val="auto"/>
          <w:sz w:val="24"/>
          <w:szCs w:val="24"/>
          <w:lang w:val="kk-KZ"/>
        </w:rPr>
        <w:t xml:space="preserve"> </w:t>
      </w:r>
      <w:r w:rsidR="009D54F3" w:rsidRPr="007E13C8">
        <w:rPr>
          <w:rStyle w:val="s0"/>
          <w:color w:val="auto"/>
          <w:sz w:val="24"/>
          <w:szCs w:val="24"/>
        </w:rPr>
        <w:t>Конверт содержит ценовое предложение по форме, утвержденной уполномоченным органом в области здравоохранения, разрешение, подтверждающее права физического или юридического лица на осуществление деятельности или действий (операций), осуществляемое разрешительными органами посредством лицензирования или разрешительной процедуры, в сроки, установленные заказчиком или организатором закупа, а также документы, подтверждающие соответствие предлагаемых товаров требованиям, установленным</w:t>
      </w:r>
      <w:bookmarkStart w:id="2" w:name="SUB1005507901_5"/>
      <w:r w:rsidR="00D415EE" w:rsidRPr="007E13C8">
        <w:rPr>
          <w:rStyle w:val="s0"/>
          <w:color w:val="auto"/>
          <w:sz w:val="24"/>
          <w:szCs w:val="24"/>
        </w:rPr>
        <w:t xml:space="preserve"> </w:t>
      </w:r>
      <w:bookmarkEnd w:id="2"/>
      <w:r w:rsidR="00ED6F0D" w:rsidRPr="007E13C8">
        <w:rPr>
          <w:rFonts w:ascii="Times New Roman" w:hAnsi="Times New Roman" w:cs="Times New Roman"/>
          <w:sz w:val="24"/>
          <w:szCs w:val="24"/>
        </w:rPr>
        <w:t xml:space="preserve">пункта 11 </w:t>
      </w:r>
      <w:r w:rsidR="009D54F3" w:rsidRPr="007E13C8">
        <w:rPr>
          <w:rStyle w:val="s0"/>
          <w:color w:val="auto"/>
          <w:sz w:val="24"/>
          <w:szCs w:val="24"/>
        </w:rPr>
        <w:t>настоящих Правил, а также описание и объем фармацевтических услуг.</w:t>
      </w:r>
      <w:bookmarkStart w:id="3" w:name="SUB10700"/>
      <w:bookmarkEnd w:id="3"/>
    </w:p>
    <w:p w14:paraId="3E0D9CAC" w14:textId="2EC96DD4" w:rsidR="009D54F3" w:rsidRPr="007E13C8" w:rsidRDefault="00752E05" w:rsidP="00752E05">
      <w:pPr>
        <w:pStyle w:val="ac"/>
        <w:tabs>
          <w:tab w:val="left" w:pos="426"/>
          <w:tab w:val="left" w:pos="1276"/>
        </w:tabs>
        <w:jc w:val="both"/>
        <w:rPr>
          <w:rStyle w:val="s0"/>
          <w:color w:val="auto"/>
          <w:sz w:val="24"/>
          <w:szCs w:val="24"/>
        </w:rPr>
      </w:pPr>
      <w:r w:rsidRPr="007E13C8">
        <w:rPr>
          <w:rStyle w:val="s0"/>
          <w:color w:val="auto"/>
          <w:sz w:val="24"/>
          <w:szCs w:val="24"/>
        </w:rPr>
        <w:t xml:space="preserve">2. </w:t>
      </w:r>
      <w:r w:rsidR="009D54F3" w:rsidRPr="007E13C8">
        <w:rPr>
          <w:rStyle w:val="s0"/>
          <w:color w:val="auto"/>
          <w:sz w:val="24"/>
          <w:szCs w:val="24"/>
        </w:rPr>
        <w:t xml:space="preserve">Представление потенциальным поставщиком ценового предложения является формой выражения его согласия осуществить поставку товара или оказать фармацевтические услуги с соблюдением условий запроса и типового договора закупа или договора на оказание фармацевтических услуг по </w:t>
      </w:r>
      <w:hyperlink r:id="rId8" w:history="1">
        <w:r w:rsidR="009D54F3" w:rsidRPr="007E13C8">
          <w:rPr>
            <w:rStyle w:val="s0"/>
            <w:color w:val="auto"/>
            <w:sz w:val="24"/>
            <w:szCs w:val="24"/>
          </w:rPr>
          <w:t>форме</w:t>
        </w:r>
      </w:hyperlink>
      <w:r w:rsidR="009D54F3" w:rsidRPr="007E13C8">
        <w:rPr>
          <w:rStyle w:val="s0"/>
          <w:color w:val="auto"/>
          <w:sz w:val="24"/>
          <w:szCs w:val="24"/>
        </w:rPr>
        <w:t>, утвержденной уполномоченным органом в области здравоохранения.</w:t>
      </w:r>
      <w:bookmarkStart w:id="4" w:name="SUB10800"/>
      <w:bookmarkEnd w:id="4"/>
    </w:p>
    <w:p w14:paraId="2B4055FE" w14:textId="24C7B4E1" w:rsidR="009D54F3" w:rsidRPr="007E13C8" w:rsidRDefault="00D01BEB" w:rsidP="00F8160F">
      <w:pPr>
        <w:pStyle w:val="ac"/>
        <w:tabs>
          <w:tab w:val="left" w:pos="426"/>
          <w:tab w:val="left" w:pos="1276"/>
        </w:tabs>
        <w:rPr>
          <w:rStyle w:val="s0"/>
          <w:color w:val="auto"/>
          <w:sz w:val="24"/>
          <w:szCs w:val="24"/>
        </w:rPr>
      </w:pPr>
      <w:r w:rsidRPr="007E13C8">
        <w:rPr>
          <w:rStyle w:val="s0"/>
          <w:color w:val="auto"/>
          <w:sz w:val="24"/>
          <w:szCs w:val="24"/>
        </w:rPr>
        <w:t xml:space="preserve">3. </w:t>
      </w:r>
      <w:r w:rsidR="009D54F3" w:rsidRPr="007E13C8">
        <w:rPr>
          <w:rStyle w:val="s0"/>
          <w:color w:val="auto"/>
          <w:sz w:val="24"/>
          <w:szCs w:val="24"/>
        </w:rPr>
        <w:t>Победителем признается потенциальный поставщик, предложивший наименьшее ценовое предложение, которого заказчик и (или) организатор закупа уведомляют об этом.</w:t>
      </w:r>
    </w:p>
    <w:p w14:paraId="5E2FAD24" w14:textId="78C582B3" w:rsidR="009D54F3" w:rsidRPr="007E13C8" w:rsidRDefault="00F8160F" w:rsidP="00F8160F">
      <w:pPr>
        <w:pStyle w:val="ac"/>
        <w:tabs>
          <w:tab w:val="left" w:pos="426"/>
        </w:tabs>
        <w:jc w:val="both"/>
        <w:rPr>
          <w:rStyle w:val="s0"/>
          <w:color w:val="auto"/>
          <w:sz w:val="24"/>
          <w:szCs w:val="24"/>
        </w:rPr>
      </w:pPr>
      <w:r>
        <w:rPr>
          <w:rStyle w:val="s0"/>
          <w:color w:val="auto"/>
          <w:sz w:val="24"/>
          <w:szCs w:val="24"/>
        </w:rPr>
        <w:tab/>
      </w:r>
      <w:r w:rsidR="009D54F3" w:rsidRPr="007E13C8">
        <w:rPr>
          <w:rStyle w:val="s0"/>
          <w:color w:val="auto"/>
          <w:sz w:val="24"/>
          <w:szCs w:val="24"/>
        </w:rPr>
        <w:t>В случаях представления одинаковых ценовых предложений, победителем признается потенциальный поставщик, первым представивший ценовое предложение.</w:t>
      </w:r>
    </w:p>
    <w:p w14:paraId="66121CEF" w14:textId="4C341193" w:rsidR="009D54F3" w:rsidRPr="007E13C8" w:rsidRDefault="00F8160F" w:rsidP="00F8160F">
      <w:pPr>
        <w:pStyle w:val="ac"/>
        <w:tabs>
          <w:tab w:val="left" w:pos="426"/>
        </w:tabs>
        <w:jc w:val="both"/>
        <w:rPr>
          <w:rFonts w:ascii="Times New Roman" w:hAnsi="Times New Roman" w:cs="Times New Roman"/>
          <w:color w:val="auto"/>
          <w:sz w:val="24"/>
          <w:szCs w:val="24"/>
        </w:rPr>
      </w:pPr>
      <w:r>
        <w:rPr>
          <w:rFonts w:ascii="Times New Roman" w:hAnsi="Times New Roman" w:cs="Times New Roman"/>
          <w:color w:val="auto"/>
          <w:sz w:val="24"/>
          <w:szCs w:val="24"/>
        </w:rPr>
        <w:tab/>
      </w:r>
      <w:r w:rsidR="009D54F3" w:rsidRPr="007E13C8">
        <w:rPr>
          <w:rFonts w:ascii="Times New Roman" w:hAnsi="Times New Roman" w:cs="Times New Roman"/>
          <w:color w:val="auto"/>
          <w:sz w:val="24"/>
          <w:szCs w:val="24"/>
        </w:rPr>
        <w:t xml:space="preserve">В случае, когда в закупе способом запроса ценовых предложений принимает участие один потенциальный поставщик, ценовое предложение и документы которого представлены в соответствии с пунктом </w:t>
      </w:r>
      <w:r w:rsidR="00ED6F0D" w:rsidRPr="007E13C8">
        <w:rPr>
          <w:rFonts w:ascii="Times New Roman" w:hAnsi="Times New Roman" w:cs="Times New Roman"/>
          <w:color w:val="auto"/>
          <w:sz w:val="24"/>
          <w:szCs w:val="24"/>
        </w:rPr>
        <w:t>80</w:t>
      </w:r>
      <w:r w:rsidR="009D54F3" w:rsidRPr="007E13C8">
        <w:rPr>
          <w:rFonts w:ascii="Times New Roman" w:hAnsi="Times New Roman" w:cs="Times New Roman"/>
          <w:color w:val="auto"/>
          <w:sz w:val="24"/>
          <w:szCs w:val="24"/>
        </w:rPr>
        <w:t xml:space="preserve"> настоящих Правил, заказчик или организатор закупа принимает решение о признании такого потенциального поставщика победителем закупа.</w:t>
      </w:r>
    </w:p>
    <w:p w14:paraId="5FECFB60" w14:textId="04931AAF" w:rsidR="009D54F3" w:rsidRPr="007E13C8" w:rsidRDefault="00F8160F" w:rsidP="00F8160F">
      <w:pPr>
        <w:pStyle w:val="ac"/>
        <w:tabs>
          <w:tab w:val="left" w:pos="426"/>
        </w:tabs>
        <w:jc w:val="both"/>
        <w:rPr>
          <w:rStyle w:val="s0"/>
          <w:color w:val="auto"/>
          <w:sz w:val="24"/>
          <w:szCs w:val="24"/>
        </w:rPr>
      </w:pPr>
      <w:r>
        <w:rPr>
          <w:rStyle w:val="s0"/>
          <w:color w:val="auto"/>
          <w:sz w:val="24"/>
          <w:szCs w:val="24"/>
        </w:rPr>
        <w:tab/>
      </w:r>
      <w:r w:rsidR="009D54F3" w:rsidRPr="007E13C8">
        <w:rPr>
          <w:rStyle w:val="s0"/>
          <w:color w:val="auto"/>
          <w:sz w:val="24"/>
          <w:szCs w:val="24"/>
        </w:rPr>
        <w:t>При отсутствии ценовых предложений, закуп способом запроса ценовых предложений признается несостоявшимся.</w:t>
      </w:r>
    </w:p>
    <w:p w14:paraId="21748A10" w14:textId="7BBF0837" w:rsidR="009D54F3" w:rsidRPr="007E13C8" w:rsidRDefault="00D01BEB" w:rsidP="00D01BEB">
      <w:pPr>
        <w:pStyle w:val="ac"/>
        <w:tabs>
          <w:tab w:val="left" w:pos="426"/>
        </w:tabs>
        <w:jc w:val="both"/>
        <w:rPr>
          <w:rFonts w:ascii="Times New Roman" w:hAnsi="Times New Roman" w:cs="Times New Roman"/>
          <w:color w:val="auto"/>
          <w:sz w:val="24"/>
          <w:szCs w:val="24"/>
        </w:rPr>
      </w:pPr>
      <w:r w:rsidRPr="007E13C8">
        <w:rPr>
          <w:rStyle w:val="s0"/>
          <w:color w:val="auto"/>
          <w:sz w:val="24"/>
          <w:szCs w:val="24"/>
        </w:rPr>
        <w:t xml:space="preserve">4. </w:t>
      </w:r>
      <w:r w:rsidR="009D54F3" w:rsidRPr="007E13C8">
        <w:rPr>
          <w:rStyle w:val="s0"/>
          <w:color w:val="auto"/>
          <w:sz w:val="24"/>
          <w:szCs w:val="24"/>
        </w:rPr>
        <w:t xml:space="preserve">Победитель </w:t>
      </w:r>
      <w:r w:rsidR="009D54F3" w:rsidRPr="007E13C8">
        <w:rPr>
          <w:rFonts w:ascii="Times New Roman" w:hAnsi="Times New Roman" w:cs="Times New Roman"/>
          <w:color w:val="auto"/>
          <w:sz w:val="24"/>
          <w:szCs w:val="24"/>
        </w:rPr>
        <w:t xml:space="preserve">в соответствии с пунктом </w:t>
      </w:r>
      <w:r w:rsidR="00ED6F0D" w:rsidRPr="007E13C8">
        <w:rPr>
          <w:rFonts w:ascii="Times New Roman" w:hAnsi="Times New Roman" w:cs="Times New Roman"/>
          <w:color w:val="auto"/>
          <w:sz w:val="24"/>
          <w:szCs w:val="24"/>
          <w:lang w:val="kk-KZ"/>
        </w:rPr>
        <w:t xml:space="preserve">80 </w:t>
      </w:r>
      <w:r w:rsidR="009D54F3" w:rsidRPr="007E13C8">
        <w:rPr>
          <w:rFonts w:ascii="Times New Roman" w:hAnsi="Times New Roman" w:cs="Times New Roman"/>
          <w:color w:val="auto"/>
          <w:sz w:val="24"/>
          <w:szCs w:val="24"/>
        </w:rPr>
        <w:t>настоящих Правил</w:t>
      </w:r>
      <w:r w:rsidR="009D54F3" w:rsidRPr="007E13C8">
        <w:rPr>
          <w:rStyle w:val="s0"/>
          <w:color w:val="auto"/>
          <w:sz w:val="24"/>
          <w:szCs w:val="24"/>
        </w:rPr>
        <w:t xml:space="preserve"> представляет заказчику или организатору закупа в течение десяти календарных дней со дня признания победителем следующие документы, подтверждающие соответствие квалификационным требованиям:</w:t>
      </w:r>
    </w:p>
    <w:p w14:paraId="0EE148C7"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1) копии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либо в виде электронного документа, полученных (направленных) в соответствии с Законом "О разрешениях и уведомлениях", сведения о которых подтверждаются в информационных системах государственных органов. В случае отсутствия сведений в информационных системах государственных органов, потенциальный поставщик представляет нотариально удостоверенную копию соответствующей лицензии на фармацевтическую деятельность и (или) на осуществление деятельности в сфере оборота наркотических средств, психотропных веществ и прекурсоров, уведомления о начале или прекращении деятельности по оптовой и (или) розничной реализации медицинских изделий, полученных в соответствии с Законом "О разрешениях и уведомлениях";</w:t>
      </w:r>
    </w:p>
    <w:p w14:paraId="73B1C046" w14:textId="32B456AF"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 xml:space="preserve">2) </w:t>
      </w:r>
      <w:r w:rsidR="000C7704" w:rsidRPr="000C7704">
        <w:rPr>
          <w:rStyle w:val="s0"/>
          <w:color w:val="auto"/>
          <w:sz w:val="24"/>
          <w:szCs w:val="24"/>
        </w:rPr>
        <w:t xml:space="preserve"> </w:t>
      </w:r>
      <w:r w:rsidR="009D54F3" w:rsidRPr="007E13C8">
        <w:rPr>
          <w:rStyle w:val="s0"/>
          <w:color w:val="auto"/>
          <w:sz w:val="24"/>
          <w:szCs w:val="24"/>
        </w:rPr>
        <w:t>копию документа, предоставляющего право на осуществление предпринимательской деятельности без образования юридического лица (для физического лица, осуществляющего предпринимательскую деятельность);</w:t>
      </w:r>
    </w:p>
    <w:p w14:paraId="052A304C"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 xml:space="preserve"> </w:t>
      </w:r>
      <w:r w:rsidRPr="007E13C8">
        <w:rPr>
          <w:rStyle w:val="s0"/>
          <w:color w:val="auto"/>
          <w:sz w:val="24"/>
          <w:szCs w:val="24"/>
          <w:lang w:val="kk-KZ"/>
        </w:rPr>
        <w:tab/>
      </w:r>
      <w:r w:rsidR="009D54F3" w:rsidRPr="007E13C8">
        <w:rPr>
          <w:rStyle w:val="s0"/>
          <w:color w:val="auto"/>
          <w:sz w:val="24"/>
          <w:szCs w:val="24"/>
        </w:rPr>
        <w:t>3) справку о государственной регистрации (перерегистрации) юридического лица, копию удостоверения личности или паспорта (для физического лица, осуществляющего предпринимательскую деятельность);</w:t>
      </w:r>
    </w:p>
    <w:p w14:paraId="3E8B989E"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lastRenderedPageBreak/>
        <w:tab/>
      </w:r>
      <w:r w:rsidR="009D54F3" w:rsidRPr="007E13C8">
        <w:rPr>
          <w:rStyle w:val="s0"/>
          <w:color w:val="auto"/>
          <w:sz w:val="24"/>
          <w:szCs w:val="24"/>
        </w:rPr>
        <w:t>4) копию устава юридического лица (если в уставе не указан состав учредителей, участников или акционеров, то также представляются выписка из реестра держателей акций или выписка о составе учредителей, участников или копия учредительного договора после даты объявления закупа);</w:t>
      </w:r>
    </w:p>
    <w:p w14:paraId="0C6ACA68"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5) сведения об отсутствии (наличии) задолженности, учет по которым ведется в органах государственных доходов, полученные посредством веб-портала "электронного правительства" или веб-приложения "кабинет налогоплательщика";</w:t>
      </w:r>
    </w:p>
    <w:p w14:paraId="77E3A58F" w14:textId="77777777" w:rsidR="009D54F3" w:rsidRPr="007E13C8" w:rsidRDefault="00B16D3A" w:rsidP="00B16D3A">
      <w:pPr>
        <w:pStyle w:val="ac"/>
        <w:tabs>
          <w:tab w:val="left" w:pos="426"/>
        </w:tabs>
        <w:jc w:val="both"/>
        <w:rPr>
          <w:rStyle w:val="s0"/>
          <w:color w:val="auto"/>
          <w:sz w:val="24"/>
          <w:szCs w:val="24"/>
        </w:rPr>
      </w:pPr>
      <w:r w:rsidRPr="007E13C8">
        <w:rPr>
          <w:rStyle w:val="s0"/>
          <w:color w:val="auto"/>
          <w:sz w:val="24"/>
          <w:szCs w:val="24"/>
          <w:lang w:val="kk-KZ"/>
        </w:rPr>
        <w:tab/>
      </w:r>
      <w:r w:rsidR="009D54F3" w:rsidRPr="007E13C8">
        <w:rPr>
          <w:rStyle w:val="s0"/>
          <w:color w:val="auto"/>
          <w:sz w:val="24"/>
          <w:szCs w:val="24"/>
        </w:rPr>
        <w:t>6) оригинал справки налогового органа Республики Казахстан о том, что данный потенциальный поставщик не является резидентом Республики Казахстан (если потенциальный поставщик не является резидентом Республики Казахстан и не зарегистрирован в качестве налогоплательщика Республики Казахстан). В</w:t>
      </w:r>
      <w:r w:rsidR="009D54F3" w:rsidRPr="007E13C8">
        <w:rPr>
          <w:rStyle w:val="s0"/>
          <w:color w:val="FFFFFF" w:themeColor="background1"/>
          <w:sz w:val="24"/>
          <w:szCs w:val="24"/>
        </w:rPr>
        <w:t>2</w:t>
      </w:r>
      <w:r w:rsidR="009D54F3" w:rsidRPr="007E13C8">
        <w:rPr>
          <w:rStyle w:val="s0"/>
          <w:color w:val="auto"/>
          <w:sz w:val="24"/>
          <w:szCs w:val="24"/>
        </w:rPr>
        <w:t>случае несоответствия победителя квалификационным требованиям, закуп способом ценовых предложений признается несостоявшимся.</w:t>
      </w:r>
    </w:p>
    <w:p w14:paraId="73535E79" w14:textId="2D2D020C" w:rsidR="009D54F3" w:rsidRPr="007E13C8" w:rsidRDefault="009D54F3" w:rsidP="00F8160F">
      <w:pPr>
        <w:pStyle w:val="ac"/>
        <w:tabs>
          <w:tab w:val="left" w:pos="426"/>
        </w:tabs>
        <w:rPr>
          <w:rFonts w:ascii="Times New Roman" w:hAnsi="Times New Roman" w:cs="Times New Roman"/>
          <w:color w:val="auto"/>
          <w:sz w:val="24"/>
          <w:szCs w:val="24"/>
        </w:rPr>
      </w:pPr>
      <w:r w:rsidRPr="007E13C8">
        <w:rPr>
          <w:rFonts w:ascii="Times New Roman" w:hAnsi="Times New Roman" w:cs="Times New Roman"/>
          <w:color w:val="auto"/>
          <w:sz w:val="24"/>
          <w:szCs w:val="24"/>
        </w:rPr>
        <w:t>5. При закупе фармацевтических услуг потенциальный поставщик представляет на соисполнителя документы, предусмотренные настоящим</w:t>
      </w:r>
      <w:r w:rsidR="000C7704" w:rsidRPr="000C7704">
        <w:rPr>
          <w:rFonts w:ascii="Times New Roman" w:hAnsi="Times New Roman" w:cs="Times New Roman"/>
          <w:color w:val="auto"/>
          <w:sz w:val="24"/>
          <w:szCs w:val="24"/>
        </w:rPr>
        <w:t xml:space="preserve"> </w:t>
      </w:r>
      <w:r w:rsidRPr="007E13C8">
        <w:rPr>
          <w:rFonts w:ascii="Times New Roman" w:hAnsi="Times New Roman" w:cs="Times New Roman"/>
          <w:color w:val="auto"/>
          <w:sz w:val="24"/>
          <w:szCs w:val="24"/>
        </w:rPr>
        <w:t>пунктом.</w:t>
      </w:r>
    </w:p>
    <w:p w14:paraId="605C4E27" w14:textId="0F4DEFBA" w:rsidR="00B46A2B" w:rsidRPr="007E13C8" w:rsidRDefault="009D54F3" w:rsidP="007E13C8">
      <w:pPr>
        <w:jc w:val="both"/>
        <w:rPr>
          <w:rFonts w:ascii="Times New Roman" w:hAnsi="Times New Roman" w:cs="Times New Roman"/>
          <w:sz w:val="24"/>
          <w:szCs w:val="24"/>
        </w:rPr>
      </w:pPr>
      <w:r w:rsidRPr="007E13C8">
        <w:rPr>
          <w:rFonts w:ascii="Times New Roman" w:hAnsi="Times New Roman" w:cs="Times New Roman"/>
          <w:sz w:val="24"/>
          <w:szCs w:val="24"/>
        </w:rPr>
        <w:t>6. В случае несоответствия победителя квалификационным требованиям, закуп способом ценовых предложений признается несостоявшимся.</w:t>
      </w:r>
    </w:p>
    <w:p w14:paraId="374668D9" w14:textId="77777777" w:rsidR="00A451D1" w:rsidRPr="007E13C8" w:rsidRDefault="00A451D1" w:rsidP="00B16D3A">
      <w:pPr>
        <w:ind w:firstLine="708"/>
        <w:jc w:val="both"/>
        <w:rPr>
          <w:rFonts w:ascii="Times New Roman" w:hAnsi="Times New Roman" w:cs="Times New Roman"/>
          <w:sz w:val="24"/>
          <w:szCs w:val="24"/>
          <w:lang w:val="kk-KZ"/>
        </w:rPr>
      </w:pPr>
    </w:p>
    <w:sectPr w:rsidR="00A451D1" w:rsidRPr="007E13C8" w:rsidSect="00867791">
      <w:pgSz w:w="16838" w:h="11906" w:orient="landscape"/>
      <w:pgMar w:top="566" w:right="1134" w:bottom="1276" w:left="709"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ACEAB9" w14:textId="77777777" w:rsidR="00AA270D" w:rsidRDefault="00AA270D" w:rsidP="0082634C">
      <w:pPr>
        <w:spacing w:after="0" w:line="240" w:lineRule="auto"/>
      </w:pPr>
      <w:r>
        <w:separator/>
      </w:r>
    </w:p>
  </w:endnote>
  <w:endnote w:type="continuationSeparator" w:id="0">
    <w:p w14:paraId="5B34D2E5" w14:textId="77777777" w:rsidR="00AA270D" w:rsidRDefault="00AA270D" w:rsidP="008263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F3938C" w14:textId="77777777" w:rsidR="00AA270D" w:rsidRDefault="00AA270D" w:rsidP="0082634C">
      <w:pPr>
        <w:spacing w:after="0" w:line="240" w:lineRule="auto"/>
      </w:pPr>
      <w:r>
        <w:separator/>
      </w:r>
    </w:p>
  </w:footnote>
  <w:footnote w:type="continuationSeparator" w:id="0">
    <w:p w14:paraId="440A8D08" w14:textId="77777777" w:rsidR="00AA270D" w:rsidRDefault="00AA270D" w:rsidP="0082634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5D5E6D"/>
    <w:multiLevelType w:val="hybridMultilevel"/>
    <w:tmpl w:val="FA9A87B4"/>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0F5CD7"/>
    <w:multiLevelType w:val="hybridMultilevel"/>
    <w:tmpl w:val="8410DE1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E923016"/>
    <w:multiLevelType w:val="multilevel"/>
    <w:tmpl w:val="F398A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4CC1AF0"/>
    <w:multiLevelType w:val="hybridMultilevel"/>
    <w:tmpl w:val="4F10AE1E"/>
    <w:lvl w:ilvl="0" w:tplc="EADA65DA">
      <w:start w:val="1"/>
      <w:numFmt w:val="decimal"/>
      <w:lvlText w:val="%1)"/>
      <w:lvlJc w:val="left"/>
      <w:pPr>
        <w:ind w:left="1069" w:hanging="360"/>
      </w:pPr>
      <w:rPr>
        <w:rFonts w:hint="default"/>
      </w:rPr>
    </w:lvl>
    <w:lvl w:ilvl="1" w:tplc="222079F0">
      <w:start w:val="1"/>
      <w:numFmt w:val="decimal"/>
      <w:lvlText w:val="%2."/>
      <w:lvlJc w:val="left"/>
      <w:pPr>
        <w:ind w:left="2464" w:hanging="1035"/>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17850A4A"/>
    <w:multiLevelType w:val="hybridMultilevel"/>
    <w:tmpl w:val="24727F1A"/>
    <w:lvl w:ilvl="0" w:tplc="D4FC5B0A">
      <w:start w:val="1"/>
      <w:numFmt w:val="decimal"/>
      <w:lvlText w:val="%1."/>
      <w:lvlJc w:val="left"/>
      <w:pPr>
        <w:ind w:left="1654" w:hanging="9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2AC33ECF"/>
    <w:multiLevelType w:val="hybridMultilevel"/>
    <w:tmpl w:val="29949A68"/>
    <w:lvl w:ilvl="0" w:tplc="8A6E2E06">
      <w:start w:val="10"/>
      <w:numFmt w:val="bullet"/>
      <w:lvlText w:val="-"/>
      <w:lvlJc w:val="left"/>
      <w:pPr>
        <w:ind w:left="720" w:hanging="360"/>
      </w:pPr>
      <w:rPr>
        <w:rFonts w:ascii="Times New Roman" w:eastAsiaTheme="minorHAnsi" w:hAnsi="Times New Roman" w:cs="Times New Roman" w:hint="default"/>
        <w:color w:val="000000"/>
        <w:sz w:val="28"/>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90C3BB1"/>
    <w:multiLevelType w:val="multilevel"/>
    <w:tmpl w:val="7CB48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6B145DD"/>
    <w:multiLevelType w:val="hybridMultilevel"/>
    <w:tmpl w:val="71FAECC4"/>
    <w:lvl w:ilvl="0" w:tplc="D1DA3A58">
      <w:start w:val="1"/>
      <w:numFmt w:val="decimal"/>
      <w:lvlText w:val="%1."/>
      <w:lvlJc w:val="left"/>
      <w:pPr>
        <w:ind w:left="928" w:hanging="360"/>
      </w:pPr>
      <w:rPr>
        <w:rFonts w:ascii="Times New Roman" w:eastAsia="Calibri" w:hAnsi="Times New Roman" w:cs="Times New Roman"/>
        <w:b w:val="0"/>
        <w:strike w:val="0"/>
      </w:rPr>
    </w:lvl>
    <w:lvl w:ilvl="1" w:tplc="98AEB816">
      <w:start w:val="1"/>
      <w:numFmt w:val="decimal"/>
      <w:lvlText w:val="%2)"/>
      <w:lvlJc w:val="left"/>
      <w:pPr>
        <w:ind w:left="1803" w:hanging="810"/>
      </w:pPr>
      <w:rPr>
        <w:rFonts w:hint="default"/>
        <w:b w:val="0"/>
        <w:strike w:val="0"/>
        <w:sz w:val="28"/>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5FAD4412"/>
    <w:multiLevelType w:val="hybridMultilevel"/>
    <w:tmpl w:val="B822889C"/>
    <w:lvl w:ilvl="0" w:tplc="EADA65D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nsid w:val="687F2745"/>
    <w:multiLevelType w:val="hybridMultilevel"/>
    <w:tmpl w:val="685E774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6F5E4A02"/>
    <w:multiLevelType w:val="multilevel"/>
    <w:tmpl w:val="C4AEC9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9"/>
  </w:num>
  <w:num w:numId="3">
    <w:abstractNumId w:val="8"/>
  </w:num>
  <w:num w:numId="4">
    <w:abstractNumId w:val="3"/>
  </w:num>
  <w:num w:numId="5">
    <w:abstractNumId w:val="5"/>
  </w:num>
  <w:num w:numId="6">
    <w:abstractNumId w:val="7"/>
  </w:num>
  <w:num w:numId="7">
    <w:abstractNumId w:val="1"/>
  </w:num>
  <w:num w:numId="8">
    <w:abstractNumId w:val="0"/>
  </w:num>
  <w:num w:numId="9">
    <w:abstractNumId w:val="2"/>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4764"/>
    <w:rsid w:val="000014C2"/>
    <w:rsid w:val="000015C3"/>
    <w:rsid w:val="00002B17"/>
    <w:rsid w:val="00002B51"/>
    <w:rsid w:val="0000360F"/>
    <w:rsid w:val="00004818"/>
    <w:rsid w:val="0000528A"/>
    <w:rsid w:val="0000628C"/>
    <w:rsid w:val="000069D4"/>
    <w:rsid w:val="00006AA4"/>
    <w:rsid w:val="00010A48"/>
    <w:rsid w:val="00011206"/>
    <w:rsid w:val="000126C9"/>
    <w:rsid w:val="00014621"/>
    <w:rsid w:val="00015191"/>
    <w:rsid w:val="00017486"/>
    <w:rsid w:val="00022148"/>
    <w:rsid w:val="000232C7"/>
    <w:rsid w:val="00025A21"/>
    <w:rsid w:val="000269B8"/>
    <w:rsid w:val="000314F4"/>
    <w:rsid w:val="00031AF4"/>
    <w:rsid w:val="000321D3"/>
    <w:rsid w:val="000324BA"/>
    <w:rsid w:val="000349C7"/>
    <w:rsid w:val="0003560B"/>
    <w:rsid w:val="00037326"/>
    <w:rsid w:val="000403B4"/>
    <w:rsid w:val="0004133F"/>
    <w:rsid w:val="0004229B"/>
    <w:rsid w:val="000437D1"/>
    <w:rsid w:val="00044963"/>
    <w:rsid w:val="000450CB"/>
    <w:rsid w:val="00045681"/>
    <w:rsid w:val="00046305"/>
    <w:rsid w:val="00053CF9"/>
    <w:rsid w:val="00057F11"/>
    <w:rsid w:val="000600E6"/>
    <w:rsid w:val="00060276"/>
    <w:rsid w:val="00062A63"/>
    <w:rsid w:val="000635CC"/>
    <w:rsid w:val="0006415E"/>
    <w:rsid w:val="0007163E"/>
    <w:rsid w:val="0007221D"/>
    <w:rsid w:val="00076867"/>
    <w:rsid w:val="00083DE0"/>
    <w:rsid w:val="00086FD6"/>
    <w:rsid w:val="00087B1E"/>
    <w:rsid w:val="00091DD6"/>
    <w:rsid w:val="0009420B"/>
    <w:rsid w:val="000942D8"/>
    <w:rsid w:val="000946B4"/>
    <w:rsid w:val="0009506A"/>
    <w:rsid w:val="000A12CA"/>
    <w:rsid w:val="000A1F15"/>
    <w:rsid w:val="000A4725"/>
    <w:rsid w:val="000A4A26"/>
    <w:rsid w:val="000A4C38"/>
    <w:rsid w:val="000B1748"/>
    <w:rsid w:val="000B4A42"/>
    <w:rsid w:val="000B6857"/>
    <w:rsid w:val="000C0AAA"/>
    <w:rsid w:val="000C35E7"/>
    <w:rsid w:val="000C5235"/>
    <w:rsid w:val="000C7704"/>
    <w:rsid w:val="000C7738"/>
    <w:rsid w:val="000C7BDF"/>
    <w:rsid w:val="000D1A47"/>
    <w:rsid w:val="000D3349"/>
    <w:rsid w:val="000D7628"/>
    <w:rsid w:val="000E2B69"/>
    <w:rsid w:val="000E3759"/>
    <w:rsid w:val="000E3ABD"/>
    <w:rsid w:val="000E5AD4"/>
    <w:rsid w:val="000E5E0D"/>
    <w:rsid w:val="000F12ED"/>
    <w:rsid w:val="000F4D54"/>
    <w:rsid w:val="000F6518"/>
    <w:rsid w:val="000F6FB9"/>
    <w:rsid w:val="000F7436"/>
    <w:rsid w:val="000F7F8D"/>
    <w:rsid w:val="001000D8"/>
    <w:rsid w:val="00115A41"/>
    <w:rsid w:val="00117B45"/>
    <w:rsid w:val="00120CD7"/>
    <w:rsid w:val="00123005"/>
    <w:rsid w:val="00124B48"/>
    <w:rsid w:val="0012561A"/>
    <w:rsid w:val="00125C20"/>
    <w:rsid w:val="00127136"/>
    <w:rsid w:val="001305FF"/>
    <w:rsid w:val="00131A76"/>
    <w:rsid w:val="00134A45"/>
    <w:rsid w:val="001373FC"/>
    <w:rsid w:val="001376F5"/>
    <w:rsid w:val="001403FB"/>
    <w:rsid w:val="001411FA"/>
    <w:rsid w:val="00141566"/>
    <w:rsid w:val="0014491D"/>
    <w:rsid w:val="00144A44"/>
    <w:rsid w:val="0015094C"/>
    <w:rsid w:val="00150FF8"/>
    <w:rsid w:val="001526D5"/>
    <w:rsid w:val="0015325D"/>
    <w:rsid w:val="00153899"/>
    <w:rsid w:val="001544CB"/>
    <w:rsid w:val="00155709"/>
    <w:rsid w:val="00155DDC"/>
    <w:rsid w:val="001568BE"/>
    <w:rsid w:val="0015692C"/>
    <w:rsid w:val="00156C11"/>
    <w:rsid w:val="00165AC9"/>
    <w:rsid w:val="00166E0D"/>
    <w:rsid w:val="001675F2"/>
    <w:rsid w:val="00167889"/>
    <w:rsid w:val="00171339"/>
    <w:rsid w:val="00175E72"/>
    <w:rsid w:val="001764AA"/>
    <w:rsid w:val="001848AD"/>
    <w:rsid w:val="00192433"/>
    <w:rsid w:val="00192779"/>
    <w:rsid w:val="00194B06"/>
    <w:rsid w:val="00194BC2"/>
    <w:rsid w:val="001958BD"/>
    <w:rsid w:val="00195CBC"/>
    <w:rsid w:val="00196153"/>
    <w:rsid w:val="001974A2"/>
    <w:rsid w:val="001A2857"/>
    <w:rsid w:val="001A2D1C"/>
    <w:rsid w:val="001B045B"/>
    <w:rsid w:val="001B2BE0"/>
    <w:rsid w:val="001B5CFB"/>
    <w:rsid w:val="001C4FEE"/>
    <w:rsid w:val="001D1400"/>
    <w:rsid w:val="001D28C6"/>
    <w:rsid w:val="001D39B5"/>
    <w:rsid w:val="001D6405"/>
    <w:rsid w:val="001E338D"/>
    <w:rsid w:val="001E6CA1"/>
    <w:rsid w:val="001F0059"/>
    <w:rsid w:val="001F2474"/>
    <w:rsid w:val="001F35AD"/>
    <w:rsid w:val="001F5E60"/>
    <w:rsid w:val="002023C0"/>
    <w:rsid w:val="00203370"/>
    <w:rsid w:val="00206340"/>
    <w:rsid w:val="0020756B"/>
    <w:rsid w:val="002076E8"/>
    <w:rsid w:val="0021059A"/>
    <w:rsid w:val="00213D66"/>
    <w:rsid w:val="00214A78"/>
    <w:rsid w:val="00214C5F"/>
    <w:rsid w:val="002177BF"/>
    <w:rsid w:val="00221AC2"/>
    <w:rsid w:val="002258D0"/>
    <w:rsid w:val="002268AC"/>
    <w:rsid w:val="002336F7"/>
    <w:rsid w:val="00236F04"/>
    <w:rsid w:val="00237881"/>
    <w:rsid w:val="00237D8F"/>
    <w:rsid w:val="002429E2"/>
    <w:rsid w:val="00247D84"/>
    <w:rsid w:val="00253967"/>
    <w:rsid w:val="00256C54"/>
    <w:rsid w:val="00256DBD"/>
    <w:rsid w:val="002612A6"/>
    <w:rsid w:val="0026163F"/>
    <w:rsid w:val="002619C2"/>
    <w:rsid w:val="002661C2"/>
    <w:rsid w:val="00267A5F"/>
    <w:rsid w:val="00272921"/>
    <w:rsid w:val="0027542F"/>
    <w:rsid w:val="0027546F"/>
    <w:rsid w:val="002802CA"/>
    <w:rsid w:val="0028707A"/>
    <w:rsid w:val="00287BE5"/>
    <w:rsid w:val="00287EAD"/>
    <w:rsid w:val="002912D0"/>
    <w:rsid w:val="00291367"/>
    <w:rsid w:val="00292929"/>
    <w:rsid w:val="002939D3"/>
    <w:rsid w:val="0029673C"/>
    <w:rsid w:val="00297A24"/>
    <w:rsid w:val="002A296F"/>
    <w:rsid w:val="002A47C0"/>
    <w:rsid w:val="002A6BCD"/>
    <w:rsid w:val="002B3A04"/>
    <w:rsid w:val="002B5FDD"/>
    <w:rsid w:val="002C34EA"/>
    <w:rsid w:val="002C3F38"/>
    <w:rsid w:val="002C50D6"/>
    <w:rsid w:val="002C60CA"/>
    <w:rsid w:val="002C6BF5"/>
    <w:rsid w:val="002C70C1"/>
    <w:rsid w:val="002D432B"/>
    <w:rsid w:val="002D6A6F"/>
    <w:rsid w:val="002D76E0"/>
    <w:rsid w:val="002D7DCB"/>
    <w:rsid w:val="002E21B6"/>
    <w:rsid w:val="002E3B1C"/>
    <w:rsid w:val="002E52BE"/>
    <w:rsid w:val="002E5EBF"/>
    <w:rsid w:val="002E62CF"/>
    <w:rsid w:val="002F2417"/>
    <w:rsid w:val="002F5635"/>
    <w:rsid w:val="002F7A63"/>
    <w:rsid w:val="00301C32"/>
    <w:rsid w:val="00303990"/>
    <w:rsid w:val="003046FE"/>
    <w:rsid w:val="003065BC"/>
    <w:rsid w:val="00312B12"/>
    <w:rsid w:val="003134D8"/>
    <w:rsid w:val="00315BF0"/>
    <w:rsid w:val="00316FA8"/>
    <w:rsid w:val="0032134B"/>
    <w:rsid w:val="00321504"/>
    <w:rsid w:val="00323A47"/>
    <w:rsid w:val="00325B45"/>
    <w:rsid w:val="00325C9F"/>
    <w:rsid w:val="00327F1D"/>
    <w:rsid w:val="00330EA3"/>
    <w:rsid w:val="003362EB"/>
    <w:rsid w:val="003374FB"/>
    <w:rsid w:val="00340851"/>
    <w:rsid w:val="00340D65"/>
    <w:rsid w:val="00342DFC"/>
    <w:rsid w:val="00344FBE"/>
    <w:rsid w:val="0034545A"/>
    <w:rsid w:val="00345958"/>
    <w:rsid w:val="00346AE2"/>
    <w:rsid w:val="00346E88"/>
    <w:rsid w:val="00350701"/>
    <w:rsid w:val="00356935"/>
    <w:rsid w:val="00357641"/>
    <w:rsid w:val="0036074F"/>
    <w:rsid w:val="00360C53"/>
    <w:rsid w:val="003659CE"/>
    <w:rsid w:val="0037008D"/>
    <w:rsid w:val="00370270"/>
    <w:rsid w:val="003743A7"/>
    <w:rsid w:val="00375CCF"/>
    <w:rsid w:val="00380910"/>
    <w:rsid w:val="00380B93"/>
    <w:rsid w:val="00384A9E"/>
    <w:rsid w:val="003878FD"/>
    <w:rsid w:val="00392ED0"/>
    <w:rsid w:val="003932F7"/>
    <w:rsid w:val="00394988"/>
    <w:rsid w:val="003956E5"/>
    <w:rsid w:val="0039659A"/>
    <w:rsid w:val="003A35E2"/>
    <w:rsid w:val="003A5966"/>
    <w:rsid w:val="003A67B4"/>
    <w:rsid w:val="003B183E"/>
    <w:rsid w:val="003B1D79"/>
    <w:rsid w:val="003B51E8"/>
    <w:rsid w:val="003B690A"/>
    <w:rsid w:val="003C026F"/>
    <w:rsid w:val="003C0F6B"/>
    <w:rsid w:val="003C142A"/>
    <w:rsid w:val="003E128E"/>
    <w:rsid w:val="003E1E9B"/>
    <w:rsid w:val="003F1480"/>
    <w:rsid w:val="003F4418"/>
    <w:rsid w:val="003F47A1"/>
    <w:rsid w:val="003F68E3"/>
    <w:rsid w:val="003F72A5"/>
    <w:rsid w:val="004018DF"/>
    <w:rsid w:val="00401E21"/>
    <w:rsid w:val="00402D01"/>
    <w:rsid w:val="00403B39"/>
    <w:rsid w:val="0040589D"/>
    <w:rsid w:val="00405ECA"/>
    <w:rsid w:val="00407FA3"/>
    <w:rsid w:val="0041099D"/>
    <w:rsid w:val="00411242"/>
    <w:rsid w:val="00412990"/>
    <w:rsid w:val="00412C25"/>
    <w:rsid w:val="00413290"/>
    <w:rsid w:val="004170E1"/>
    <w:rsid w:val="00420218"/>
    <w:rsid w:val="00422C88"/>
    <w:rsid w:val="00424E72"/>
    <w:rsid w:val="0042704D"/>
    <w:rsid w:val="0042737E"/>
    <w:rsid w:val="004312E8"/>
    <w:rsid w:val="00431B8C"/>
    <w:rsid w:val="00433F7F"/>
    <w:rsid w:val="00434318"/>
    <w:rsid w:val="004362FC"/>
    <w:rsid w:val="00441A2D"/>
    <w:rsid w:val="004426CD"/>
    <w:rsid w:val="00442C52"/>
    <w:rsid w:val="00443182"/>
    <w:rsid w:val="00447664"/>
    <w:rsid w:val="0045073F"/>
    <w:rsid w:val="0045239C"/>
    <w:rsid w:val="00453745"/>
    <w:rsid w:val="0045420C"/>
    <w:rsid w:val="004561E4"/>
    <w:rsid w:val="00456460"/>
    <w:rsid w:val="00456D83"/>
    <w:rsid w:val="00457F5A"/>
    <w:rsid w:val="00460793"/>
    <w:rsid w:val="00461188"/>
    <w:rsid w:val="00462781"/>
    <w:rsid w:val="0046299E"/>
    <w:rsid w:val="00463CAB"/>
    <w:rsid w:val="0046419E"/>
    <w:rsid w:val="00464AF3"/>
    <w:rsid w:val="004664B1"/>
    <w:rsid w:val="004665AD"/>
    <w:rsid w:val="0046776F"/>
    <w:rsid w:val="00470EB3"/>
    <w:rsid w:val="004716EA"/>
    <w:rsid w:val="00472911"/>
    <w:rsid w:val="0047391B"/>
    <w:rsid w:val="00476A62"/>
    <w:rsid w:val="00481F98"/>
    <w:rsid w:val="00483B55"/>
    <w:rsid w:val="00484178"/>
    <w:rsid w:val="00484E04"/>
    <w:rsid w:val="004850C3"/>
    <w:rsid w:val="00485D8A"/>
    <w:rsid w:val="00486B93"/>
    <w:rsid w:val="00486BCD"/>
    <w:rsid w:val="00487538"/>
    <w:rsid w:val="004878BF"/>
    <w:rsid w:val="00490B7C"/>
    <w:rsid w:val="004929A8"/>
    <w:rsid w:val="00493637"/>
    <w:rsid w:val="00493E89"/>
    <w:rsid w:val="00494DA2"/>
    <w:rsid w:val="004A1E54"/>
    <w:rsid w:val="004A5B51"/>
    <w:rsid w:val="004B2401"/>
    <w:rsid w:val="004B3E14"/>
    <w:rsid w:val="004C0E2A"/>
    <w:rsid w:val="004C17B5"/>
    <w:rsid w:val="004C185B"/>
    <w:rsid w:val="004C3ED8"/>
    <w:rsid w:val="004C48BF"/>
    <w:rsid w:val="004C4CD6"/>
    <w:rsid w:val="004C4F50"/>
    <w:rsid w:val="004D3CD4"/>
    <w:rsid w:val="004E11B8"/>
    <w:rsid w:val="004E3657"/>
    <w:rsid w:val="004E55E4"/>
    <w:rsid w:val="004E7546"/>
    <w:rsid w:val="004F2DFE"/>
    <w:rsid w:val="004F66DE"/>
    <w:rsid w:val="004F7588"/>
    <w:rsid w:val="004F7BCB"/>
    <w:rsid w:val="00500CE6"/>
    <w:rsid w:val="005014C9"/>
    <w:rsid w:val="00502A16"/>
    <w:rsid w:val="00505A13"/>
    <w:rsid w:val="00505EE7"/>
    <w:rsid w:val="00505F89"/>
    <w:rsid w:val="00512738"/>
    <w:rsid w:val="00514FD5"/>
    <w:rsid w:val="005154D6"/>
    <w:rsid w:val="005164C5"/>
    <w:rsid w:val="00526B6B"/>
    <w:rsid w:val="00530495"/>
    <w:rsid w:val="00532009"/>
    <w:rsid w:val="00532064"/>
    <w:rsid w:val="00533532"/>
    <w:rsid w:val="00533917"/>
    <w:rsid w:val="005370E4"/>
    <w:rsid w:val="0054171B"/>
    <w:rsid w:val="00541BDD"/>
    <w:rsid w:val="00547F05"/>
    <w:rsid w:val="00551A27"/>
    <w:rsid w:val="00552AC1"/>
    <w:rsid w:val="00552F86"/>
    <w:rsid w:val="0055565A"/>
    <w:rsid w:val="00557300"/>
    <w:rsid w:val="00561BE6"/>
    <w:rsid w:val="00563187"/>
    <w:rsid w:val="005631DD"/>
    <w:rsid w:val="00565C33"/>
    <w:rsid w:val="00572E87"/>
    <w:rsid w:val="00575A86"/>
    <w:rsid w:val="00580F8B"/>
    <w:rsid w:val="005820AB"/>
    <w:rsid w:val="005820F6"/>
    <w:rsid w:val="00584DCA"/>
    <w:rsid w:val="00585C9B"/>
    <w:rsid w:val="00585F37"/>
    <w:rsid w:val="0059007B"/>
    <w:rsid w:val="0059049B"/>
    <w:rsid w:val="005915F5"/>
    <w:rsid w:val="00591BDB"/>
    <w:rsid w:val="005959F5"/>
    <w:rsid w:val="005963E3"/>
    <w:rsid w:val="0059719D"/>
    <w:rsid w:val="005A0F61"/>
    <w:rsid w:val="005A16B2"/>
    <w:rsid w:val="005A3B5F"/>
    <w:rsid w:val="005A4CFA"/>
    <w:rsid w:val="005A4F81"/>
    <w:rsid w:val="005A6D8B"/>
    <w:rsid w:val="005B263D"/>
    <w:rsid w:val="005B2E1E"/>
    <w:rsid w:val="005B422D"/>
    <w:rsid w:val="005B59CB"/>
    <w:rsid w:val="005B5A3F"/>
    <w:rsid w:val="005B5C0A"/>
    <w:rsid w:val="005C0439"/>
    <w:rsid w:val="005C1080"/>
    <w:rsid w:val="005C19C9"/>
    <w:rsid w:val="005C1C54"/>
    <w:rsid w:val="005C4664"/>
    <w:rsid w:val="005C4BC1"/>
    <w:rsid w:val="005C5362"/>
    <w:rsid w:val="005C5727"/>
    <w:rsid w:val="005D1631"/>
    <w:rsid w:val="005D6050"/>
    <w:rsid w:val="005D7145"/>
    <w:rsid w:val="005E0544"/>
    <w:rsid w:val="005E3EF9"/>
    <w:rsid w:val="005F11DF"/>
    <w:rsid w:val="005F1F73"/>
    <w:rsid w:val="005F27EB"/>
    <w:rsid w:val="005F33CE"/>
    <w:rsid w:val="005F7042"/>
    <w:rsid w:val="005F77B1"/>
    <w:rsid w:val="00601276"/>
    <w:rsid w:val="00603243"/>
    <w:rsid w:val="006067C9"/>
    <w:rsid w:val="00611764"/>
    <w:rsid w:val="0061304D"/>
    <w:rsid w:val="00613751"/>
    <w:rsid w:val="00615A2E"/>
    <w:rsid w:val="006179F4"/>
    <w:rsid w:val="0062370E"/>
    <w:rsid w:val="00623A9B"/>
    <w:rsid w:val="0062474B"/>
    <w:rsid w:val="00625E45"/>
    <w:rsid w:val="00626A5A"/>
    <w:rsid w:val="00626B7D"/>
    <w:rsid w:val="00631CB6"/>
    <w:rsid w:val="00632132"/>
    <w:rsid w:val="00634C4F"/>
    <w:rsid w:val="00635E05"/>
    <w:rsid w:val="00635FFF"/>
    <w:rsid w:val="00636933"/>
    <w:rsid w:val="00643835"/>
    <w:rsid w:val="00644722"/>
    <w:rsid w:val="00645696"/>
    <w:rsid w:val="0064640B"/>
    <w:rsid w:val="00647DCC"/>
    <w:rsid w:val="00653973"/>
    <w:rsid w:val="00654716"/>
    <w:rsid w:val="006549D4"/>
    <w:rsid w:val="00655385"/>
    <w:rsid w:val="00655B7A"/>
    <w:rsid w:val="00656C71"/>
    <w:rsid w:val="0065733C"/>
    <w:rsid w:val="006600DF"/>
    <w:rsid w:val="00662D6A"/>
    <w:rsid w:val="00664751"/>
    <w:rsid w:val="006663B9"/>
    <w:rsid w:val="00666768"/>
    <w:rsid w:val="0066708B"/>
    <w:rsid w:val="0066768B"/>
    <w:rsid w:val="006733F5"/>
    <w:rsid w:val="00673940"/>
    <w:rsid w:val="00674D5B"/>
    <w:rsid w:val="00680313"/>
    <w:rsid w:val="00685322"/>
    <w:rsid w:val="00690618"/>
    <w:rsid w:val="00690C20"/>
    <w:rsid w:val="00691770"/>
    <w:rsid w:val="00692937"/>
    <w:rsid w:val="00693886"/>
    <w:rsid w:val="00694655"/>
    <w:rsid w:val="006973D4"/>
    <w:rsid w:val="00697AAA"/>
    <w:rsid w:val="006A05BE"/>
    <w:rsid w:val="006A0B01"/>
    <w:rsid w:val="006A738B"/>
    <w:rsid w:val="006B1331"/>
    <w:rsid w:val="006B22D2"/>
    <w:rsid w:val="006B3886"/>
    <w:rsid w:val="006B4B69"/>
    <w:rsid w:val="006B682C"/>
    <w:rsid w:val="006B72E4"/>
    <w:rsid w:val="006B7707"/>
    <w:rsid w:val="006C06A6"/>
    <w:rsid w:val="006C688A"/>
    <w:rsid w:val="006C7C3F"/>
    <w:rsid w:val="006D0E22"/>
    <w:rsid w:val="006D20A7"/>
    <w:rsid w:val="006D3958"/>
    <w:rsid w:val="006E1FE7"/>
    <w:rsid w:val="006E5188"/>
    <w:rsid w:val="006E61FC"/>
    <w:rsid w:val="006F129E"/>
    <w:rsid w:val="006F4B52"/>
    <w:rsid w:val="006F6ED4"/>
    <w:rsid w:val="007034E9"/>
    <w:rsid w:val="00704829"/>
    <w:rsid w:val="00704F21"/>
    <w:rsid w:val="0070576E"/>
    <w:rsid w:val="00710525"/>
    <w:rsid w:val="00714583"/>
    <w:rsid w:val="007158D1"/>
    <w:rsid w:val="007176FD"/>
    <w:rsid w:val="00720981"/>
    <w:rsid w:val="00720EFD"/>
    <w:rsid w:val="007211C1"/>
    <w:rsid w:val="007211C7"/>
    <w:rsid w:val="00721364"/>
    <w:rsid w:val="00721FEF"/>
    <w:rsid w:val="0072252F"/>
    <w:rsid w:val="00723DA6"/>
    <w:rsid w:val="0072548E"/>
    <w:rsid w:val="007257B5"/>
    <w:rsid w:val="00725874"/>
    <w:rsid w:val="00726A5B"/>
    <w:rsid w:val="00727C10"/>
    <w:rsid w:val="007331C1"/>
    <w:rsid w:val="00733EAA"/>
    <w:rsid w:val="00735E33"/>
    <w:rsid w:val="007367D7"/>
    <w:rsid w:val="00741713"/>
    <w:rsid w:val="007430F6"/>
    <w:rsid w:val="0074385C"/>
    <w:rsid w:val="007504F8"/>
    <w:rsid w:val="0075179B"/>
    <w:rsid w:val="00752E05"/>
    <w:rsid w:val="007577FD"/>
    <w:rsid w:val="007600A7"/>
    <w:rsid w:val="00761173"/>
    <w:rsid w:val="007729E5"/>
    <w:rsid w:val="007818A0"/>
    <w:rsid w:val="00781ECD"/>
    <w:rsid w:val="00782185"/>
    <w:rsid w:val="00783E7F"/>
    <w:rsid w:val="00785073"/>
    <w:rsid w:val="007857D6"/>
    <w:rsid w:val="00791A97"/>
    <w:rsid w:val="00791A98"/>
    <w:rsid w:val="00791AF4"/>
    <w:rsid w:val="00791EE0"/>
    <w:rsid w:val="00796EC8"/>
    <w:rsid w:val="007A0E5B"/>
    <w:rsid w:val="007A1563"/>
    <w:rsid w:val="007A242C"/>
    <w:rsid w:val="007A61B1"/>
    <w:rsid w:val="007B05C9"/>
    <w:rsid w:val="007B26D1"/>
    <w:rsid w:val="007B3359"/>
    <w:rsid w:val="007B3548"/>
    <w:rsid w:val="007B3D36"/>
    <w:rsid w:val="007B4969"/>
    <w:rsid w:val="007B771A"/>
    <w:rsid w:val="007C32E3"/>
    <w:rsid w:val="007C3519"/>
    <w:rsid w:val="007C41AF"/>
    <w:rsid w:val="007D05E4"/>
    <w:rsid w:val="007D0F28"/>
    <w:rsid w:val="007D2B94"/>
    <w:rsid w:val="007D429A"/>
    <w:rsid w:val="007D6092"/>
    <w:rsid w:val="007D753B"/>
    <w:rsid w:val="007E12C9"/>
    <w:rsid w:val="007E13C8"/>
    <w:rsid w:val="007E2A28"/>
    <w:rsid w:val="007E2C9D"/>
    <w:rsid w:val="007E37F9"/>
    <w:rsid w:val="007E452F"/>
    <w:rsid w:val="007E7D8C"/>
    <w:rsid w:val="007F6E9F"/>
    <w:rsid w:val="007F7E41"/>
    <w:rsid w:val="00802615"/>
    <w:rsid w:val="00803C76"/>
    <w:rsid w:val="008041C5"/>
    <w:rsid w:val="00804889"/>
    <w:rsid w:val="00804A9C"/>
    <w:rsid w:val="00806DF0"/>
    <w:rsid w:val="008109F5"/>
    <w:rsid w:val="00812196"/>
    <w:rsid w:val="008126E2"/>
    <w:rsid w:val="00813E80"/>
    <w:rsid w:val="00815D78"/>
    <w:rsid w:val="00816A6D"/>
    <w:rsid w:val="008226BE"/>
    <w:rsid w:val="0082634C"/>
    <w:rsid w:val="00826791"/>
    <w:rsid w:val="00826CF7"/>
    <w:rsid w:val="0082772A"/>
    <w:rsid w:val="0083046E"/>
    <w:rsid w:val="0083249A"/>
    <w:rsid w:val="0083331E"/>
    <w:rsid w:val="008335A7"/>
    <w:rsid w:val="00833925"/>
    <w:rsid w:val="008351D4"/>
    <w:rsid w:val="008369AA"/>
    <w:rsid w:val="008372C8"/>
    <w:rsid w:val="008436BB"/>
    <w:rsid w:val="00847A89"/>
    <w:rsid w:val="00850DDC"/>
    <w:rsid w:val="00851DE9"/>
    <w:rsid w:val="00853972"/>
    <w:rsid w:val="0085398A"/>
    <w:rsid w:val="0085496B"/>
    <w:rsid w:val="0085648B"/>
    <w:rsid w:val="00860D30"/>
    <w:rsid w:val="00860FB9"/>
    <w:rsid w:val="008640FE"/>
    <w:rsid w:val="0086555C"/>
    <w:rsid w:val="00866E61"/>
    <w:rsid w:val="00866FB2"/>
    <w:rsid w:val="00867791"/>
    <w:rsid w:val="00867ECA"/>
    <w:rsid w:val="00870DED"/>
    <w:rsid w:val="008743ED"/>
    <w:rsid w:val="00881BD4"/>
    <w:rsid w:val="00891552"/>
    <w:rsid w:val="00896EBF"/>
    <w:rsid w:val="008A00C0"/>
    <w:rsid w:val="008A45DC"/>
    <w:rsid w:val="008A52B8"/>
    <w:rsid w:val="008A5CD9"/>
    <w:rsid w:val="008A5EAF"/>
    <w:rsid w:val="008A779A"/>
    <w:rsid w:val="008A7AA4"/>
    <w:rsid w:val="008B2F24"/>
    <w:rsid w:val="008B383B"/>
    <w:rsid w:val="008B4170"/>
    <w:rsid w:val="008B44DA"/>
    <w:rsid w:val="008B720A"/>
    <w:rsid w:val="008B7375"/>
    <w:rsid w:val="008B7FF7"/>
    <w:rsid w:val="008C13D2"/>
    <w:rsid w:val="008C30A0"/>
    <w:rsid w:val="008C3649"/>
    <w:rsid w:val="008C4F3C"/>
    <w:rsid w:val="008C7E0A"/>
    <w:rsid w:val="008D003A"/>
    <w:rsid w:val="008D1533"/>
    <w:rsid w:val="008D162A"/>
    <w:rsid w:val="008D56CF"/>
    <w:rsid w:val="008D7B19"/>
    <w:rsid w:val="008E1807"/>
    <w:rsid w:val="008E1C9B"/>
    <w:rsid w:val="008E33AA"/>
    <w:rsid w:val="008F2AAB"/>
    <w:rsid w:val="008F3C56"/>
    <w:rsid w:val="008F48F9"/>
    <w:rsid w:val="008F66D7"/>
    <w:rsid w:val="0090049C"/>
    <w:rsid w:val="009071FD"/>
    <w:rsid w:val="00907360"/>
    <w:rsid w:val="0090755E"/>
    <w:rsid w:val="009117E4"/>
    <w:rsid w:val="00913D18"/>
    <w:rsid w:val="00913F6B"/>
    <w:rsid w:val="009142E9"/>
    <w:rsid w:val="009208DE"/>
    <w:rsid w:val="00920EDA"/>
    <w:rsid w:val="00921307"/>
    <w:rsid w:val="00922321"/>
    <w:rsid w:val="00926B3F"/>
    <w:rsid w:val="00927671"/>
    <w:rsid w:val="00927973"/>
    <w:rsid w:val="00933283"/>
    <w:rsid w:val="00933A94"/>
    <w:rsid w:val="00934764"/>
    <w:rsid w:val="00935CE9"/>
    <w:rsid w:val="00935D4A"/>
    <w:rsid w:val="00936432"/>
    <w:rsid w:val="009401AF"/>
    <w:rsid w:val="00940BF5"/>
    <w:rsid w:val="0094127C"/>
    <w:rsid w:val="00944119"/>
    <w:rsid w:val="00945703"/>
    <w:rsid w:val="009533CC"/>
    <w:rsid w:val="00954670"/>
    <w:rsid w:val="00955F89"/>
    <w:rsid w:val="00956270"/>
    <w:rsid w:val="009562D0"/>
    <w:rsid w:val="00957C8C"/>
    <w:rsid w:val="00962730"/>
    <w:rsid w:val="00962996"/>
    <w:rsid w:val="0096466E"/>
    <w:rsid w:val="00966D66"/>
    <w:rsid w:val="00970712"/>
    <w:rsid w:val="00971610"/>
    <w:rsid w:val="00974474"/>
    <w:rsid w:val="00974DE1"/>
    <w:rsid w:val="00976068"/>
    <w:rsid w:val="00976077"/>
    <w:rsid w:val="00976C1C"/>
    <w:rsid w:val="0098157A"/>
    <w:rsid w:val="00981599"/>
    <w:rsid w:val="00982F53"/>
    <w:rsid w:val="009842C4"/>
    <w:rsid w:val="00985E94"/>
    <w:rsid w:val="00986707"/>
    <w:rsid w:val="00987D49"/>
    <w:rsid w:val="009904F2"/>
    <w:rsid w:val="0099087F"/>
    <w:rsid w:val="00991EEA"/>
    <w:rsid w:val="0099238E"/>
    <w:rsid w:val="0099250D"/>
    <w:rsid w:val="00994E62"/>
    <w:rsid w:val="00995C6D"/>
    <w:rsid w:val="0099600B"/>
    <w:rsid w:val="00996C9D"/>
    <w:rsid w:val="009A2BDD"/>
    <w:rsid w:val="009A33F6"/>
    <w:rsid w:val="009A3903"/>
    <w:rsid w:val="009A54D9"/>
    <w:rsid w:val="009B33FF"/>
    <w:rsid w:val="009B3CD6"/>
    <w:rsid w:val="009B66E4"/>
    <w:rsid w:val="009B6E36"/>
    <w:rsid w:val="009C30D9"/>
    <w:rsid w:val="009C46A9"/>
    <w:rsid w:val="009C5591"/>
    <w:rsid w:val="009C6AEA"/>
    <w:rsid w:val="009C7ADB"/>
    <w:rsid w:val="009D54F3"/>
    <w:rsid w:val="009E11B2"/>
    <w:rsid w:val="009E1C10"/>
    <w:rsid w:val="009E4EA4"/>
    <w:rsid w:val="009F539A"/>
    <w:rsid w:val="009F63E4"/>
    <w:rsid w:val="009F6D2E"/>
    <w:rsid w:val="009F7C09"/>
    <w:rsid w:val="00A00E47"/>
    <w:rsid w:val="00A01FB8"/>
    <w:rsid w:val="00A05332"/>
    <w:rsid w:val="00A0597D"/>
    <w:rsid w:val="00A1119E"/>
    <w:rsid w:val="00A124EA"/>
    <w:rsid w:val="00A12CF3"/>
    <w:rsid w:val="00A1496A"/>
    <w:rsid w:val="00A15CDC"/>
    <w:rsid w:val="00A21163"/>
    <w:rsid w:val="00A235A9"/>
    <w:rsid w:val="00A23982"/>
    <w:rsid w:val="00A2399E"/>
    <w:rsid w:val="00A2579C"/>
    <w:rsid w:val="00A2593F"/>
    <w:rsid w:val="00A274DB"/>
    <w:rsid w:val="00A30680"/>
    <w:rsid w:val="00A3086A"/>
    <w:rsid w:val="00A3324D"/>
    <w:rsid w:val="00A334F5"/>
    <w:rsid w:val="00A342F7"/>
    <w:rsid w:val="00A363E3"/>
    <w:rsid w:val="00A36EDC"/>
    <w:rsid w:val="00A36F82"/>
    <w:rsid w:val="00A375C6"/>
    <w:rsid w:val="00A422E3"/>
    <w:rsid w:val="00A4350B"/>
    <w:rsid w:val="00A44510"/>
    <w:rsid w:val="00A451D1"/>
    <w:rsid w:val="00A504D7"/>
    <w:rsid w:val="00A50643"/>
    <w:rsid w:val="00A51357"/>
    <w:rsid w:val="00A54CC7"/>
    <w:rsid w:val="00A55266"/>
    <w:rsid w:val="00A55358"/>
    <w:rsid w:val="00A61570"/>
    <w:rsid w:val="00A62AFD"/>
    <w:rsid w:val="00A63A0A"/>
    <w:rsid w:val="00A7002D"/>
    <w:rsid w:val="00A70931"/>
    <w:rsid w:val="00A71753"/>
    <w:rsid w:val="00A71819"/>
    <w:rsid w:val="00A7292E"/>
    <w:rsid w:val="00A72E31"/>
    <w:rsid w:val="00A74C91"/>
    <w:rsid w:val="00A75A46"/>
    <w:rsid w:val="00A81665"/>
    <w:rsid w:val="00A81F4F"/>
    <w:rsid w:val="00A8236A"/>
    <w:rsid w:val="00A82924"/>
    <w:rsid w:val="00A831F7"/>
    <w:rsid w:val="00A91AAD"/>
    <w:rsid w:val="00A92045"/>
    <w:rsid w:val="00A93C7C"/>
    <w:rsid w:val="00A948AE"/>
    <w:rsid w:val="00A9628D"/>
    <w:rsid w:val="00A9677C"/>
    <w:rsid w:val="00A97066"/>
    <w:rsid w:val="00AA0192"/>
    <w:rsid w:val="00AA092C"/>
    <w:rsid w:val="00AA0DC9"/>
    <w:rsid w:val="00AA18C7"/>
    <w:rsid w:val="00AA270D"/>
    <w:rsid w:val="00AA5B03"/>
    <w:rsid w:val="00AA739E"/>
    <w:rsid w:val="00AA7AFB"/>
    <w:rsid w:val="00AB0DE8"/>
    <w:rsid w:val="00AB11E7"/>
    <w:rsid w:val="00AB4DC7"/>
    <w:rsid w:val="00AB6005"/>
    <w:rsid w:val="00AB6E04"/>
    <w:rsid w:val="00AB7361"/>
    <w:rsid w:val="00AC12B4"/>
    <w:rsid w:val="00AC2B7C"/>
    <w:rsid w:val="00AC3A3F"/>
    <w:rsid w:val="00AD37DA"/>
    <w:rsid w:val="00AD45A2"/>
    <w:rsid w:val="00AD58F1"/>
    <w:rsid w:val="00AD7BBF"/>
    <w:rsid w:val="00AE1B52"/>
    <w:rsid w:val="00AE2280"/>
    <w:rsid w:val="00AF3A7A"/>
    <w:rsid w:val="00AF3ECD"/>
    <w:rsid w:val="00AF5406"/>
    <w:rsid w:val="00AF563D"/>
    <w:rsid w:val="00AF5EEE"/>
    <w:rsid w:val="00B0032A"/>
    <w:rsid w:val="00B02B69"/>
    <w:rsid w:val="00B0678B"/>
    <w:rsid w:val="00B070E9"/>
    <w:rsid w:val="00B116EF"/>
    <w:rsid w:val="00B1252A"/>
    <w:rsid w:val="00B16D3A"/>
    <w:rsid w:val="00B20CFD"/>
    <w:rsid w:val="00B25578"/>
    <w:rsid w:val="00B25595"/>
    <w:rsid w:val="00B2763C"/>
    <w:rsid w:val="00B30146"/>
    <w:rsid w:val="00B32D5C"/>
    <w:rsid w:val="00B3366F"/>
    <w:rsid w:val="00B3553E"/>
    <w:rsid w:val="00B3746E"/>
    <w:rsid w:val="00B41C22"/>
    <w:rsid w:val="00B46A2B"/>
    <w:rsid w:val="00B5114C"/>
    <w:rsid w:val="00B512EB"/>
    <w:rsid w:val="00B53801"/>
    <w:rsid w:val="00B53C70"/>
    <w:rsid w:val="00B54DF2"/>
    <w:rsid w:val="00B566EE"/>
    <w:rsid w:val="00B57D7F"/>
    <w:rsid w:val="00B60F36"/>
    <w:rsid w:val="00B6189A"/>
    <w:rsid w:val="00B61A5E"/>
    <w:rsid w:val="00B7082C"/>
    <w:rsid w:val="00B70859"/>
    <w:rsid w:val="00B71FC3"/>
    <w:rsid w:val="00B740FF"/>
    <w:rsid w:val="00B745E2"/>
    <w:rsid w:val="00B7618D"/>
    <w:rsid w:val="00B81F90"/>
    <w:rsid w:val="00B82664"/>
    <w:rsid w:val="00B82D81"/>
    <w:rsid w:val="00B841C2"/>
    <w:rsid w:val="00B90680"/>
    <w:rsid w:val="00B92ACA"/>
    <w:rsid w:val="00B95D66"/>
    <w:rsid w:val="00B96F23"/>
    <w:rsid w:val="00BA599E"/>
    <w:rsid w:val="00BA66D0"/>
    <w:rsid w:val="00BB0CA4"/>
    <w:rsid w:val="00BB35EC"/>
    <w:rsid w:val="00BB3FDB"/>
    <w:rsid w:val="00BB44E2"/>
    <w:rsid w:val="00BB4D44"/>
    <w:rsid w:val="00BB6BCD"/>
    <w:rsid w:val="00BC4209"/>
    <w:rsid w:val="00BC5F96"/>
    <w:rsid w:val="00BC7C33"/>
    <w:rsid w:val="00BD261A"/>
    <w:rsid w:val="00BD285A"/>
    <w:rsid w:val="00BD53AB"/>
    <w:rsid w:val="00BD53D7"/>
    <w:rsid w:val="00BD578D"/>
    <w:rsid w:val="00BD6BD1"/>
    <w:rsid w:val="00BD6DFA"/>
    <w:rsid w:val="00BD77B3"/>
    <w:rsid w:val="00BE17E8"/>
    <w:rsid w:val="00BE1A11"/>
    <w:rsid w:val="00BE5C8E"/>
    <w:rsid w:val="00BE68CE"/>
    <w:rsid w:val="00BE700B"/>
    <w:rsid w:val="00BF0F0D"/>
    <w:rsid w:val="00BF2263"/>
    <w:rsid w:val="00BF522E"/>
    <w:rsid w:val="00BF5D9C"/>
    <w:rsid w:val="00BF6A4C"/>
    <w:rsid w:val="00BF6B28"/>
    <w:rsid w:val="00BF77B0"/>
    <w:rsid w:val="00BF7882"/>
    <w:rsid w:val="00C02DFA"/>
    <w:rsid w:val="00C03AB1"/>
    <w:rsid w:val="00C03F88"/>
    <w:rsid w:val="00C04E21"/>
    <w:rsid w:val="00C05160"/>
    <w:rsid w:val="00C053AC"/>
    <w:rsid w:val="00C058DF"/>
    <w:rsid w:val="00C061FB"/>
    <w:rsid w:val="00C06D01"/>
    <w:rsid w:val="00C113A0"/>
    <w:rsid w:val="00C12B5C"/>
    <w:rsid w:val="00C12D10"/>
    <w:rsid w:val="00C1325C"/>
    <w:rsid w:val="00C15B8E"/>
    <w:rsid w:val="00C205B4"/>
    <w:rsid w:val="00C21142"/>
    <w:rsid w:val="00C215A2"/>
    <w:rsid w:val="00C21737"/>
    <w:rsid w:val="00C22ED0"/>
    <w:rsid w:val="00C23F66"/>
    <w:rsid w:val="00C2457B"/>
    <w:rsid w:val="00C2653A"/>
    <w:rsid w:val="00C26AFF"/>
    <w:rsid w:val="00C32213"/>
    <w:rsid w:val="00C32261"/>
    <w:rsid w:val="00C349E9"/>
    <w:rsid w:val="00C40318"/>
    <w:rsid w:val="00C435C6"/>
    <w:rsid w:val="00C43929"/>
    <w:rsid w:val="00C45EB5"/>
    <w:rsid w:val="00C50F49"/>
    <w:rsid w:val="00C534A3"/>
    <w:rsid w:val="00C53855"/>
    <w:rsid w:val="00C53B4B"/>
    <w:rsid w:val="00C55CFE"/>
    <w:rsid w:val="00C56F54"/>
    <w:rsid w:val="00C57B63"/>
    <w:rsid w:val="00C6130B"/>
    <w:rsid w:val="00C62E50"/>
    <w:rsid w:val="00C64818"/>
    <w:rsid w:val="00C65F4C"/>
    <w:rsid w:val="00C66055"/>
    <w:rsid w:val="00C67B65"/>
    <w:rsid w:val="00C718CB"/>
    <w:rsid w:val="00C7314C"/>
    <w:rsid w:val="00C74660"/>
    <w:rsid w:val="00C74BA1"/>
    <w:rsid w:val="00C752A0"/>
    <w:rsid w:val="00C77A57"/>
    <w:rsid w:val="00C77F4C"/>
    <w:rsid w:val="00C83C71"/>
    <w:rsid w:val="00C84328"/>
    <w:rsid w:val="00C84709"/>
    <w:rsid w:val="00C85E71"/>
    <w:rsid w:val="00C912B0"/>
    <w:rsid w:val="00C9610C"/>
    <w:rsid w:val="00C97154"/>
    <w:rsid w:val="00C97E0A"/>
    <w:rsid w:val="00CA0423"/>
    <w:rsid w:val="00CA1DA7"/>
    <w:rsid w:val="00CA1F00"/>
    <w:rsid w:val="00CA2E0C"/>
    <w:rsid w:val="00CB15CC"/>
    <w:rsid w:val="00CB21D8"/>
    <w:rsid w:val="00CB676B"/>
    <w:rsid w:val="00CC4512"/>
    <w:rsid w:val="00CC4C65"/>
    <w:rsid w:val="00CC6C6A"/>
    <w:rsid w:val="00CD130E"/>
    <w:rsid w:val="00CD2555"/>
    <w:rsid w:val="00CD2C99"/>
    <w:rsid w:val="00CE0366"/>
    <w:rsid w:val="00CE1C36"/>
    <w:rsid w:val="00CE2094"/>
    <w:rsid w:val="00CE33C9"/>
    <w:rsid w:val="00CE56EB"/>
    <w:rsid w:val="00CE5B75"/>
    <w:rsid w:val="00CF1E45"/>
    <w:rsid w:val="00CF3341"/>
    <w:rsid w:val="00CF556E"/>
    <w:rsid w:val="00CF6022"/>
    <w:rsid w:val="00CF7CFE"/>
    <w:rsid w:val="00D01400"/>
    <w:rsid w:val="00D01BEB"/>
    <w:rsid w:val="00D02769"/>
    <w:rsid w:val="00D051D2"/>
    <w:rsid w:val="00D127DD"/>
    <w:rsid w:val="00D13AC8"/>
    <w:rsid w:val="00D13D3B"/>
    <w:rsid w:val="00D147CE"/>
    <w:rsid w:val="00D168F0"/>
    <w:rsid w:val="00D20B35"/>
    <w:rsid w:val="00D2596C"/>
    <w:rsid w:val="00D32322"/>
    <w:rsid w:val="00D347BA"/>
    <w:rsid w:val="00D404F6"/>
    <w:rsid w:val="00D40625"/>
    <w:rsid w:val="00D410A8"/>
    <w:rsid w:val="00D415EE"/>
    <w:rsid w:val="00D42089"/>
    <w:rsid w:val="00D42D4D"/>
    <w:rsid w:val="00D46F8A"/>
    <w:rsid w:val="00D47DDE"/>
    <w:rsid w:val="00D518FE"/>
    <w:rsid w:val="00D51B4F"/>
    <w:rsid w:val="00D52D42"/>
    <w:rsid w:val="00D53195"/>
    <w:rsid w:val="00D601CC"/>
    <w:rsid w:val="00D603F5"/>
    <w:rsid w:val="00D67B7E"/>
    <w:rsid w:val="00D7009B"/>
    <w:rsid w:val="00D72399"/>
    <w:rsid w:val="00D72FBB"/>
    <w:rsid w:val="00D735F2"/>
    <w:rsid w:val="00D7738E"/>
    <w:rsid w:val="00D8247F"/>
    <w:rsid w:val="00D8431F"/>
    <w:rsid w:val="00D84A49"/>
    <w:rsid w:val="00D85082"/>
    <w:rsid w:val="00D850F4"/>
    <w:rsid w:val="00D872ED"/>
    <w:rsid w:val="00D938AE"/>
    <w:rsid w:val="00D951BB"/>
    <w:rsid w:val="00D976E2"/>
    <w:rsid w:val="00DA05E3"/>
    <w:rsid w:val="00DA2A24"/>
    <w:rsid w:val="00DA39C5"/>
    <w:rsid w:val="00DA44AA"/>
    <w:rsid w:val="00DA621E"/>
    <w:rsid w:val="00DA6891"/>
    <w:rsid w:val="00DA6DF4"/>
    <w:rsid w:val="00DB1068"/>
    <w:rsid w:val="00DB180B"/>
    <w:rsid w:val="00DB1F9D"/>
    <w:rsid w:val="00DB25C0"/>
    <w:rsid w:val="00DB2D75"/>
    <w:rsid w:val="00DB2FFF"/>
    <w:rsid w:val="00DB3E02"/>
    <w:rsid w:val="00DB68F4"/>
    <w:rsid w:val="00DC0982"/>
    <w:rsid w:val="00DC27AD"/>
    <w:rsid w:val="00DC6BE2"/>
    <w:rsid w:val="00DC6D4C"/>
    <w:rsid w:val="00DD09FC"/>
    <w:rsid w:val="00DD3481"/>
    <w:rsid w:val="00DD3C9D"/>
    <w:rsid w:val="00DE18CB"/>
    <w:rsid w:val="00DE47BF"/>
    <w:rsid w:val="00DE56C4"/>
    <w:rsid w:val="00DE6F0E"/>
    <w:rsid w:val="00DE7C81"/>
    <w:rsid w:val="00DF13FC"/>
    <w:rsid w:val="00DF162F"/>
    <w:rsid w:val="00DF5422"/>
    <w:rsid w:val="00E001EF"/>
    <w:rsid w:val="00E01025"/>
    <w:rsid w:val="00E0289C"/>
    <w:rsid w:val="00E05957"/>
    <w:rsid w:val="00E05995"/>
    <w:rsid w:val="00E05CC4"/>
    <w:rsid w:val="00E0744A"/>
    <w:rsid w:val="00E1287C"/>
    <w:rsid w:val="00E15F49"/>
    <w:rsid w:val="00E25132"/>
    <w:rsid w:val="00E26425"/>
    <w:rsid w:val="00E2740B"/>
    <w:rsid w:val="00E27B7B"/>
    <w:rsid w:val="00E33A84"/>
    <w:rsid w:val="00E349B2"/>
    <w:rsid w:val="00E34D7E"/>
    <w:rsid w:val="00E35471"/>
    <w:rsid w:val="00E40228"/>
    <w:rsid w:val="00E443B3"/>
    <w:rsid w:val="00E462C0"/>
    <w:rsid w:val="00E46CFF"/>
    <w:rsid w:val="00E50454"/>
    <w:rsid w:val="00E50D98"/>
    <w:rsid w:val="00E5178D"/>
    <w:rsid w:val="00E53146"/>
    <w:rsid w:val="00E63564"/>
    <w:rsid w:val="00E70CC3"/>
    <w:rsid w:val="00E71352"/>
    <w:rsid w:val="00E719D8"/>
    <w:rsid w:val="00E742C6"/>
    <w:rsid w:val="00E74314"/>
    <w:rsid w:val="00E74727"/>
    <w:rsid w:val="00E7489D"/>
    <w:rsid w:val="00E7613D"/>
    <w:rsid w:val="00E77649"/>
    <w:rsid w:val="00E86EBF"/>
    <w:rsid w:val="00E91D53"/>
    <w:rsid w:val="00E940D9"/>
    <w:rsid w:val="00E95106"/>
    <w:rsid w:val="00EA15F0"/>
    <w:rsid w:val="00EA25E6"/>
    <w:rsid w:val="00EA3774"/>
    <w:rsid w:val="00EA3D8D"/>
    <w:rsid w:val="00EA4BE0"/>
    <w:rsid w:val="00EA6410"/>
    <w:rsid w:val="00EA6560"/>
    <w:rsid w:val="00EA6F1A"/>
    <w:rsid w:val="00EB1C0D"/>
    <w:rsid w:val="00EB2046"/>
    <w:rsid w:val="00EB2C57"/>
    <w:rsid w:val="00EB32B8"/>
    <w:rsid w:val="00EB4AA8"/>
    <w:rsid w:val="00EB5861"/>
    <w:rsid w:val="00EC10B4"/>
    <w:rsid w:val="00EC1490"/>
    <w:rsid w:val="00EC5038"/>
    <w:rsid w:val="00EC54EA"/>
    <w:rsid w:val="00EC76E7"/>
    <w:rsid w:val="00EC7A22"/>
    <w:rsid w:val="00ED5588"/>
    <w:rsid w:val="00ED6F0D"/>
    <w:rsid w:val="00EE38D2"/>
    <w:rsid w:val="00EE4A31"/>
    <w:rsid w:val="00EE5CE2"/>
    <w:rsid w:val="00EE6F6A"/>
    <w:rsid w:val="00EE7388"/>
    <w:rsid w:val="00EF2810"/>
    <w:rsid w:val="00F035A9"/>
    <w:rsid w:val="00F038B8"/>
    <w:rsid w:val="00F045B6"/>
    <w:rsid w:val="00F11838"/>
    <w:rsid w:val="00F1321A"/>
    <w:rsid w:val="00F14108"/>
    <w:rsid w:val="00F1525B"/>
    <w:rsid w:val="00F268BF"/>
    <w:rsid w:val="00F30F4D"/>
    <w:rsid w:val="00F30FC0"/>
    <w:rsid w:val="00F4195D"/>
    <w:rsid w:val="00F421A1"/>
    <w:rsid w:val="00F443CE"/>
    <w:rsid w:val="00F45A66"/>
    <w:rsid w:val="00F525E6"/>
    <w:rsid w:val="00F53618"/>
    <w:rsid w:val="00F56768"/>
    <w:rsid w:val="00F56846"/>
    <w:rsid w:val="00F56A0B"/>
    <w:rsid w:val="00F57C70"/>
    <w:rsid w:val="00F6775B"/>
    <w:rsid w:val="00F70B36"/>
    <w:rsid w:val="00F73014"/>
    <w:rsid w:val="00F74EEC"/>
    <w:rsid w:val="00F75229"/>
    <w:rsid w:val="00F8160F"/>
    <w:rsid w:val="00F8386D"/>
    <w:rsid w:val="00F840E0"/>
    <w:rsid w:val="00F840EC"/>
    <w:rsid w:val="00F86055"/>
    <w:rsid w:val="00F86386"/>
    <w:rsid w:val="00F924EA"/>
    <w:rsid w:val="00F9274E"/>
    <w:rsid w:val="00F92B55"/>
    <w:rsid w:val="00F93620"/>
    <w:rsid w:val="00F93D64"/>
    <w:rsid w:val="00F93EA9"/>
    <w:rsid w:val="00F96527"/>
    <w:rsid w:val="00F972AF"/>
    <w:rsid w:val="00F97D54"/>
    <w:rsid w:val="00FA15D4"/>
    <w:rsid w:val="00FA41FD"/>
    <w:rsid w:val="00FA6037"/>
    <w:rsid w:val="00FA64CF"/>
    <w:rsid w:val="00FA7286"/>
    <w:rsid w:val="00FA7A4C"/>
    <w:rsid w:val="00FB03EA"/>
    <w:rsid w:val="00FB1A9F"/>
    <w:rsid w:val="00FB2245"/>
    <w:rsid w:val="00FB2915"/>
    <w:rsid w:val="00FB5599"/>
    <w:rsid w:val="00FB7850"/>
    <w:rsid w:val="00FB7AA5"/>
    <w:rsid w:val="00FB7ADB"/>
    <w:rsid w:val="00FB7C96"/>
    <w:rsid w:val="00FC1C76"/>
    <w:rsid w:val="00FC2259"/>
    <w:rsid w:val="00FC30F2"/>
    <w:rsid w:val="00FC37DC"/>
    <w:rsid w:val="00FD0C9E"/>
    <w:rsid w:val="00FD2D90"/>
    <w:rsid w:val="00FD5ACC"/>
    <w:rsid w:val="00FD72FF"/>
    <w:rsid w:val="00FE2760"/>
    <w:rsid w:val="00FE5481"/>
    <w:rsid w:val="00FE59AB"/>
    <w:rsid w:val="00FE622F"/>
    <w:rsid w:val="00FF1014"/>
    <w:rsid w:val="00FF1400"/>
    <w:rsid w:val="00FF24F0"/>
    <w:rsid w:val="00FF3350"/>
    <w:rsid w:val="00FF559F"/>
    <w:rsid w:val="00FF62D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2EFE925"/>
  <w15:docId w15:val="{21DBF3FF-9631-4AD3-AF92-EA685E02E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C7ADB"/>
  </w:style>
  <w:style w:type="paragraph" w:styleId="3">
    <w:name w:val="heading 3"/>
    <w:basedOn w:val="a"/>
    <w:link w:val="30"/>
    <w:uiPriority w:val="9"/>
    <w:qFormat/>
    <w:rsid w:val="0082634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2634C"/>
    <w:rPr>
      <w:rFonts w:ascii="Times New Roman" w:eastAsia="Times New Roman" w:hAnsi="Times New Roman" w:cs="Times New Roman"/>
      <w:b/>
      <w:bCs/>
      <w:sz w:val="27"/>
      <w:szCs w:val="27"/>
      <w:lang w:eastAsia="ru-RU"/>
    </w:rPr>
  </w:style>
  <w:style w:type="paragraph" w:styleId="a3">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
    <w:basedOn w:val="a"/>
    <w:link w:val="a4"/>
    <w:uiPriority w:val="99"/>
    <w:unhideWhenUsed/>
    <w:qFormat/>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3"/>
    <w:uiPriority w:val="99"/>
    <w:locked/>
    <w:rsid w:val="0082634C"/>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82634C"/>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82634C"/>
  </w:style>
  <w:style w:type="paragraph" w:styleId="a7">
    <w:name w:val="footer"/>
    <w:basedOn w:val="a"/>
    <w:link w:val="a8"/>
    <w:uiPriority w:val="99"/>
    <w:unhideWhenUsed/>
    <w:rsid w:val="0082634C"/>
    <w:pPr>
      <w:tabs>
        <w:tab w:val="center" w:pos="4677"/>
        <w:tab w:val="right" w:pos="9355"/>
      </w:tabs>
      <w:spacing w:after="0" w:line="240" w:lineRule="auto"/>
    </w:pPr>
  </w:style>
  <w:style w:type="character" w:customStyle="1" w:styleId="a8">
    <w:name w:val="Нижний колонтитул Знак"/>
    <w:basedOn w:val="a0"/>
    <w:link w:val="a7"/>
    <w:uiPriority w:val="99"/>
    <w:rsid w:val="0082634C"/>
  </w:style>
  <w:style w:type="character" w:customStyle="1" w:styleId="apple-converted-space">
    <w:name w:val="apple-converted-space"/>
    <w:basedOn w:val="a0"/>
    <w:rsid w:val="0082634C"/>
  </w:style>
  <w:style w:type="character" w:styleId="a9">
    <w:name w:val="Hyperlink"/>
    <w:basedOn w:val="a0"/>
    <w:uiPriority w:val="99"/>
    <w:unhideWhenUsed/>
    <w:rsid w:val="0082634C"/>
    <w:rPr>
      <w:color w:val="0000FF"/>
      <w:u w:val="single"/>
    </w:rPr>
  </w:style>
  <w:style w:type="paragraph" w:customStyle="1" w:styleId="j15">
    <w:name w:val="j15"/>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6">
    <w:name w:val="j16"/>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13">
    <w:name w:val="j13"/>
    <w:basedOn w:val="a"/>
    <w:rsid w:val="0082634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a">
    <w:name w:val="a"/>
    <w:rsid w:val="004561E4"/>
    <w:rPr>
      <w:color w:val="333399"/>
      <w:u w:val="single"/>
    </w:rPr>
  </w:style>
  <w:style w:type="character" w:customStyle="1" w:styleId="s0">
    <w:name w:val="s0"/>
    <w:rsid w:val="004561E4"/>
    <w:rPr>
      <w:rFonts w:ascii="Times New Roman" w:hAnsi="Times New Roman" w:cs="Times New Roman" w:hint="default"/>
      <w:b w:val="0"/>
      <w:bCs w:val="0"/>
      <w:i w:val="0"/>
      <w:iCs w:val="0"/>
      <w:color w:val="000000"/>
    </w:rPr>
  </w:style>
  <w:style w:type="character" w:customStyle="1" w:styleId="s2">
    <w:name w:val="s2"/>
    <w:rsid w:val="004561E4"/>
    <w:rPr>
      <w:rFonts w:ascii="Times New Roman" w:hAnsi="Times New Roman" w:cs="Times New Roman" w:hint="default"/>
      <w:color w:val="333399"/>
      <w:u w:val="single"/>
    </w:rPr>
  </w:style>
  <w:style w:type="character" w:customStyle="1" w:styleId="s1">
    <w:name w:val="s1"/>
    <w:rsid w:val="00552F86"/>
    <w:rPr>
      <w:rFonts w:ascii="Times New Roman" w:hAnsi="Times New Roman" w:cs="Times New Roman" w:hint="default"/>
      <w:b/>
      <w:bCs/>
      <w:color w:val="000000"/>
    </w:rPr>
  </w:style>
  <w:style w:type="paragraph" w:styleId="ab">
    <w:name w:val="List Paragraph"/>
    <w:basedOn w:val="a"/>
    <w:uiPriority w:val="34"/>
    <w:qFormat/>
    <w:rsid w:val="00B46A2B"/>
    <w:pPr>
      <w:ind w:left="720"/>
      <w:contextualSpacing/>
    </w:pPr>
  </w:style>
  <w:style w:type="paragraph" w:styleId="ac">
    <w:name w:val="No Spacing"/>
    <w:uiPriority w:val="1"/>
    <w:qFormat/>
    <w:rsid w:val="009D54F3"/>
    <w:pPr>
      <w:widowControl w:val="0"/>
      <w:spacing w:after="0" w:line="240" w:lineRule="auto"/>
      <w:contextualSpacing/>
    </w:pPr>
    <w:rPr>
      <w:rFonts w:ascii="Calibri" w:eastAsia="Calibri" w:hAnsi="Calibri" w:cs="Calibri"/>
      <w:color w:val="000000"/>
      <w:lang w:eastAsia="ru-RU"/>
    </w:rPr>
  </w:style>
  <w:style w:type="paragraph" w:customStyle="1" w:styleId="Default">
    <w:name w:val="Default"/>
    <w:rsid w:val="00EC7A22"/>
    <w:pPr>
      <w:autoSpaceDE w:val="0"/>
      <w:autoSpaceDN w:val="0"/>
      <w:adjustRightInd w:val="0"/>
      <w:spacing w:after="0" w:line="240" w:lineRule="auto"/>
    </w:pPr>
    <w:rPr>
      <w:rFonts w:ascii="Calibri" w:eastAsiaTheme="minorEastAsia" w:hAnsi="Calibri" w:cs="Calibri"/>
      <w:color w:val="000000"/>
      <w:sz w:val="24"/>
      <w:szCs w:val="24"/>
      <w:lang w:eastAsia="ru-RU"/>
    </w:rPr>
  </w:style>
  <w:style w:type="character" w:styleId="ad">
    <w:name w:val="Strong"/>
    <w:basedOn w:val="a0"/>
    <w:uiPriority w:val="22"/>
    <w:qFormat/>
    <w:rsid w:val="00EC7A2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4712">
      <w:bodyDiv w:val="1"/>
      <w:marLeft w:val="0"/>
      <w:marRight w:val="0"/>
      <w:marTop w:val="0"/>
      <w:marBottom w:val="0"/>
      <w:divBdr>
        <w:top w:val="none" w:sz="0" w:space="0" w:color="auto"/>
        <w:left w:val="none" w:sz="0" w:space="0" w:color="auto"/>
        <w:bottom w:val="none" w:sz="0" w:space="0" w:color="auto"/>
        <w:right w:val="none" w:sz="0" w:space="0" w:color="auto"/>
      </w:divBdr>
    </w:div>
    <w:div w:id="19547941">
      <w:bodyDiv w:val="1"/>
      <w:marLeft w:val="0"/>
      <w:marRight w:val="0"/>
      <w:marTop w:val="0"/>
      <w:marBottom w:val="0"/>
      <w:divBdr>
        <w:top w:val="none" w:sz="0" w:space="0" w:color="auto"/>
        <w:left w:val="none" w:sz="0" w:space="0" w:color="auto"/>
        <w:bottom w:val="none" w:sz="0" w:space="0" w:color="auto"/>
        <w:right w:val="none" w:sz="0" w:space="0" w:color="auto"/>
      </w:divBdr>
    </w:div>
    <w:div w:id="20596372">
      <w:bodyDiv w:val="1"/>
      <w:marLeft w:val="0"/>
      <w:marRight w:val="0"/>
      <w:marTop w:val="0"/>
      <w:marBottom w:val="0"/>
      <w:divBdr>
        <w:top w:val="none" w:sz="0" w:space="0" w:color="auto"/>
        <w:left w:val="none" w:sz="0" w:space="0" w:color="auto"/>
        <w:bottom w:val="none" w:sz="0" w:space="0" w:color="auto"/>
        <w:right w:val="none" w:sz="0" w:space="0" w:color="auto"/>
      </w:divBdr>
    </w:div>
    <w:div w:id="46994275">
      <w:bodyDiv w:val="1"/>
      <w:marLeft w:val="0"/>
      <w:marRight w:val="0"/>
      <w:marTop w:val="0"/>
      <w:marBottom w:val="0"/>
      <w:divBdr>
        <w:top w:val="none" w:sz="0" w:space="0" w:color="auto"/>
        <w:left w:val="none" w:sz="0" w:space="0" w:color="auto"/>
        <w:bottom w:val="none" w:sz="0" w:space="0" w:color="auto"/>
        <w:right w:val="none" w:sz="0" w:space="0" w:color="auto"/>
      </w:divBdr>
    </w:div>
    <w:div w:id="330304965">
      <w:bodyDiv w:val="1"/>
      <w:marLeft w:val="0"/>
      <w:marRight w:val="0"/>
      <w:marTop w:val="0"/>
      <w:marBottom w:val="0"/>
      <w:divBdr>
        <w:top w:val="none" w:sz="0" w:space="0" w:color="auto"/>
        <w:left w:val="none" w:sz="0" w:space="0" w:color="auto"/>
        <w:bottom w:val="none" w:sz="0" w:space="0" w:color="auto"/>
        <w:right w:val="none" w:sz="0" w:space="0" w:color="auto"/>
      </w:divBdr>
    </w:div>
    <w:div w:id="346567872">
      <w:bodyDiv w:val="1"/>
      <w:marLeft w:val="0"/>
      <w:marRight w:val="0"/>
      <w:marTop w:val="0"/>
      <w:marBottom w:val="0"/>
      <w:divBdr>
        <w:top w:val="none" w:sz="0" w:space="0" w:color="auto"/>
        <w:left w:val="none" w:sz="0" w:space="0" w:color="auto"/>
        <w:bottom w:val="none" w:sz="0" w:space="0" w:color="auto"/>
        <w:right w:val="none" w:sz="0" w:space="0" w:color="auto"/>
      </w:divBdr>
    </w:div>
    <w:div w:id="366609436">
      <w:bodyDiv w:val="1"/>
      <w:marLeft w:val="0"/>
      <w:marRight w:val="0"/>
      <w:marTop w:val="0"/>
      <w:marBottom w:val="0"/>
      <w:divBdr>
        <w:top w:val="none" w:sz="0" w:space="0" w:color="auto"/>
        <w:left w:val="none" w:sz="0" w:space="0" w:color="auto"/>
        <w:bottom w:val="none" w:sz="0" w:space="0" w:color="auto"/>
        <w:right w:val="none" w:sz="0" w:space="0" w:color="auto"/>
      </w:divBdr>
    </w:div>
    <w:div w:id="369959923">
      <w:bodyDiv w:val="1"/>
      <w:marLeft w:val="0"/>
      <w:marRight w:val="0"/>
      <w:marTop w:val="0"/>
      <w:marBottom w:val="0"/>
      <w:divBdr>
        <w:top w:val="none" w:sz="0" w:space="0" w:color="auto"/>
        <w:left w:val="none" w:sz="0" w:space="0" w:color="auto"/>
        <w:bottom w:val="none" w:sz="0" w:space="0" w:color="auto"/>
        <w:right w:val="none" w:sz="0" w:space="0" w:color="auto"/>
      </w:divBdr>
    </w:div>
    <w:div w:id="380397906">
      <w:bodyDiv w:val="1"/>
      <w:marLeft w:val="0"/>
      <w:marRight w:val="0"/>
      <w:marTop w:val="0"/>
      <w:marBottom w:val="0"/>
      <w:divBdr>
        <w:top w:val="none" w:sz="0" w:space="0" w:color="auto"/>
        <w:left w:val="none" w:sz="0" w:space="0" w:color="auto"/>
        <w:bottom w:val="none" w:sz="0" w:space="0" w:color="auto"/>
        <w:right w:val="none" w:sz="0" w:space="0" w:color="auto"/>
      </w:divBdr>
    </w:div>
    <w:div w:id="380633962">
      <w:bodyDiv w:val="1"/>
      <w:marLeft w:val="0"/>
      <w:marRight w:val="0"/>
      <w:marTop w:val="0"/>
      <w:marBottom w:val="0"/>
      <w:divBdr>
        <w:top w:val="none" w:sz="0" w:space="0" w:color="auto"/>
        <w:left w:val="none" w:sz="0" w:space="0" w:color="auto"/>
        <w:bottom w:val="none" w:sz="0" w:space="0" w:color="auto"/>
        <w:right w:val="none" w:sz="0" w:space="0" w:color="auto"/>
      </w:divBdr>
    </w:div>
    <w:div w:id="425657321">
      <w:bodyDiv w:val="1"/>
      <w:marLeft w:val="0"/>
      <w:marRight w:val="0"/>
      <w:marTop w:val="0"/>
      <w:marBottom w:val="0"/>
      <w:divBdr>
        <w:top w:val="none" w:sz="0" w:space="0" w:color="auto"/>
        <w:left w:val="none" w:sz="0" w:space="0" w:color="auto"/>
        <w:bottom w:val="none" w:sz="0" w:space="0" w:color="auto"/>
        <w:right w:val="none" w:sz="0" w:space="0" w:color="auto"/>
      </w:divBdr>
    </w:div>
    <w:div w:id="555551836">
      <w:bodyDiv w:val="1"/>
      <w:marLeft w:val="0"/>
      <w:marRight w:val="0"/>
      <w:marTop w:val="0"/>
      <w:marBottom w:val="0"/>
      <w:divBdr>
        <w:top w:val="none" w:sz="0" w:space="0" w:color="auto"/>
        <w:left w:val="none" w:sz="0" w:space="0" w:color="auto"/>
        <w:bottom w:val="none" w:sz="0" w:space="0" w:color="auto"/>
        <w:right w:val="none" w:sz="0" w:space="0" w:color="auto"/>
      </w:divBdr>
    </w:div>
    <w:div w:id="716390452">
      <w:bodyDiv w:val="1"/>
      <w:marLeft w:val="0"/>
      <w:marRight w:val="0"/>
      <w:marTop w:val="0"/>
      <w:marBottom w:val="0"/>
      <w:divBdr>
        <w:top w:val="none" w:sz="0" w:space="0" w:color="auto"/>
        <w:left w:val="none" w:sz="0" w:space="0" w:color="auto"/>
        <w:bottom w:val="none" w:sz="0" w:space="0" w:color="auto"/>
        <w:right w:val="none" w:sz="0" w:space="0" w:color="auto"/>
      </w:divBdr>
    </w:div>
    <w:div w:id="793056249">
      <w:bodyDiv w:val="1"/>
      <w:marLeft w:val="0"/>
      <w:marRight w:val="0"/>
      <w:marTop w:val="0"/>
      <w:marBottom w:val="0"/>
      <w:divBdr>
        <w:top w:val="none" w:sz="0" w:space="0" w:color="auto"/>
        <w:left w:val="none" w:sz="0" w:space="0" w:color="auto"/>
        <w:bottom w:val="none" w:sz="0" w:space="0" w:color="auto"/>
        <w:right w:val="none" w:sz="0" w:space="0" w:color="auto"/>
      </w:divBdr>
    </w:div>
    <w:div w:id="796801445">
      <w:bodyDiv w:val="1"/>
      <w:marLeft w:val="0"/>
      <w:marRight w:val="0"/>
      <w:marTop w:val="0"/>
      <w:marBottom w:val="0"/>
      <w:divBdr>
        <w:top w:val="none" w:sz="0" w:space="0" w:color="auto"/>
        <w:left w:val="none" w:sz="0" w:space="0" w:color="auto"/>
        <w:bottom w:val="none" w:sz="0" w:space="0" w:color="auto"/>
        <w:right w:val="none" w:sz="0" w:space="0" w:color="auto"/>
      </w:divBdr>
    </w:div>
    <w:div w:id="850531884">
      <w:bodyDiv w:val="1"/>
      <w:marLeft w:val="0"/>
      <w:marRight w:val="0"/>
      <w:marTop w:val="0"/>
      <w:marBottom w:val="0"/>
      <w:divBdr>
        <w:top w:val="none" w:sz="0" w:space="0" w:color="auto"/>
        <w:left w:val="none" w:sz="0" w:space="0" w:color="auto"/>
        <w:bottom w:val="none" w:sz="0" w:space="0" w:color="auto"/>
        <w:right w:val="none" w:sz="0" w:space="0" w:color="auto"/>
      </w:divBdr>
    </w:div>
    <w:div w:id="935290911">
      <w:bodyDiv w:val="1"/>
      <w:marLeft w:val="0"/>
      <w:marRight w:val="0"/>
      <w:marTop w:val="0"/>
      <w:marBottom w:val="0"/>
      <w:divBdr>
        <w:top w:val="none" w:sz="0" w:space="0" w:color="auto"/>
        <w:left w:val="none" w:sz="0" w:space="0" w:color="auto"/>
        <w:bottom w:val="none" w:sz="0" w:space="0" w:color="auto"/>
        <w:right w:val="none" w:sz="0" w:space="0" w:color="auto"/>
      </w:divBdr>
    </w:div>
    <w:div w:id="964115832">
      <w:bodyDiv w:val="1"/>
      <w:marLeft w:val="0"/>
      <w:marRight w:val="0"/>
      <w:marTop w:val="0"/>
      <w:marBottom w:val="0"/>
      <w:divBdr>
        <w:top w:val="none" w:sz="0" w:space="0" w:color="auto"/>
        <w:left w:val="none" w:sz="0" w:space="0" w:color="auto"/>
        <w:bottom w:val="none" w:sz="0" w:space="0" w:color="auto"/>
        <w:right w:val="none" w:sz="0" w:space="0" w:color="auto"/>
      </w:divBdr>
    </w:div>
    <w:div w:id="1000695780">
      <w:bodyDiv w:val="1"/>
      <w:marLeft w:val="0"/>
      <w:marRight w:val="0"/>
      <w:marTop w:val="0"/>
      <w:marBottom w:val="0"/>
      <w:divBdr>
        <w:top w:val="none" w:sz="0" w:space="0" w:color="auto"/>
        <w:left w:val="none" w:sz="0" w:space="0" w:color="auto"/>
        <w:bottom w:val="none" w:sz="0" w:space="0" w:color="auto"/>
        <w:right w:val="none" w:sz="0" w:space="0" w:color="auto"/>
      </w:divBdr>
    </w:div>
    <w:div w:id="1006177802">
      <w:bodyDiv w:val="1"/>
      <w:marLeft w:val="0"/>
      <w:marRight w:val="0"/>
      <w:marTop w:val="0"/>
      <w:marBottom w:val="0"/>
      <w:divBdr>
        <w:top w:val="none" w:sz="0" w:space="0" w:color="auto"/>
        <w:left w:val="none" w:sz="0" w:space="0" w:color="auto"/>
        <w:bottom w:val="none" w:sz="0" w:space="0" w:color="auto"/>
        <w:right w:val="none" w:sz="0" w:space="0" w:color="auto"/>
      </w:divBdr>
    </w:div>
    <w:div w:id="1151824504">
      <w:bodyDiv w:val="1"/>
      <w:marLeft w:val="0"/>
      <w:marRight w:val="0"/>
      <w:marTop w:val="0"/>
      <w:marBottom w:val="0"/>
      <w:divBdr>
        <w:top w:val="none" w:sz="0" w:space="0" w:color="auto"/>
        <w:left w:val="none" w:sz="0" w:space="0" w:color="auto"/>
        <w:bottom w:val="none" w:sz="0" w:space="0" w:color="auto"/>
        <w:right w:val="none" w:sz="0" w:space="0" w:color="auto"/>
      </w:divBdr>
    </w:div>
    <w:div w:id="1158495985">
      <w:bodyDiv w:val="1"/>
      <w:marLeft w:val="0"/>
      <w:marRight w:val="0"/>
      <w:marTop w:val="0"/>
      <w:marBottom w:val="0"/>
      <w:divBdr>
        <w:top w:val="none" w:sz="0" w:space="0" w:color="auto"/>
        <w:left w:val="none" w:sz="0" w:space="0" w:color="auto"/>
        <w:bottom w:val="none" w:sz="0" w:space="0" w:color="auto"/>
        <w:right w:val="none" w:sz="0" w:space="0" w:color="auto"/>
      </w:divBdr>
    </w:div>
    <w:div w:id="1188643165">
      <w:bodyDiv w:val="1"/>
      <w:marLeft w:val="0"/>
      <w:marRight w:val="0"/>
      <w:marTop w:val="0"/>
      <w:marBottom w:val="0"/>
      <w:divBdr>
        <w:top w:val="none" w:sz="0" w:space="0" w:color="auto"/>
        <w:left w:val="none" w:sz="0" w:space="0" w:color="auto"/>
        <w:bottom w:val="none" w:sz="0" w:space="0" w:color="auto"/>
        <w:right w:val="none" w:sz="0" w:space="0" w:color="auto"/>
      </w:divBdr>
    </w:div>
    <w:div w:id="1213805388">
      <w:bodyDiv w:val="1"/>
      <w:marLeft w:val="0"/>
      <w:marRight w:val="0"/>
      <w:marTop w:val="0"/>
      <w:marBottom w:val="0"/>
      <w:divBdr>
        <w:top w:val="none" w:sz="0" w:space="0" w:color="auto"/>
        <w:left w:val="none" w:sz="0" w:space="0" w:color="auto"/>
        <w:bottom w:val="none" w:sz="0" w:space="0" w:color="auto"/>
        <w:right w:val="none" w:sz="0" w:space="0" w:color="auto"/>
      </w:divBdr>
    </w:div>
    <w:div w:id="1262958354">
      <w:bodyDiv w:val="1"/>
      <w:marLeft w:val="0"/>
      <w:marRight w:val="0"/>
      <w:marTop w:val="0"/>
      <w:marBottom w:val="0"/>
      <w:divBdr>
        <w:top w:val="none" w:sz="0" w:space="0" w:color="auto"/>
        <w:left w:val="none" w:sz="0" w:space="0" w:color="auto"/>
        <w:bottom w:val="none" w:sz="0" w:space="0" w:color="auto"/>
        <w:right w:val="none" w:sz="0" w:space="0" w:color="auto"/>
      </w:divBdr>
    </w:div>
    <w:div w:id="1266885029">
      <w:bodyDiv w:val="1"/>
      <w:marLeft w:val="0"/>
      <w:marRight w:val="0"/>
      <w:marTop w:val="0"/>
      <w:marBottom w:val="0"/>
      <w:divBdr>
        <w:top w:val="none" w:sz="0" w:space="0" w:color="auto"/>
        <w:left w:val="none" w:sz="0" w:space="0" w:color="auto"/>
        <w:bottom w:val="none" w:sz="0" w:space="0" w:color="auto"/>
        <w:right w:val="none" w:sz="0" w:space="0" w:color="auto"/>
      </w:divBdr>
    </w:div>
    <w:div w:id="1421947369">
      <w:bodyDiv w:val="1"/>
      <w:marLeft w:val="0"/>
      <w:marRight w:val="0"/>
      <w:marTop w:val="0"/>
      <w:marBottom w:val="0"/>
      <w:divBdr>
        <w:top w:val="none" w:sz="0" w:space="0" w:color="auto"/>
        <w:left w:val="none" w:sz="0" w:space="0" w:color="auto"/>
        <w:bottom w:val="none" w:sz="0" w:space="0" w:color="auto"/>
        <w:right w:val="none" w:sz="0" w:space="0" w:color="auto"/>
      </w:divBdr>
    </w:div>
    <w:div w:id="1426803322">
      <w:bodyDiv w:val="1"/>
      <w:marLeft w:val="0"/>
      <w:marRight w:val="0"/>
      <w:marTop w:val="0"/>
      <w:marBottom w:val="0"/>
      <w:divBdr>
        <w:top w:val="none" w:sz="0" w:space="0" w:color="auto"/>
        <w:left w:val="none" w:sz="0" w:space="0" w:color="auto"/>
        <w:bottom w:val="none" w:sz="0" w:space="0" w:color="auto"/>
        <w:right w:val="none" w:sz="0" w:space="0" w:color="auto"/>
      </w:divBdr>
    </w:div>
    <w:div w:id="1432046401">
      <w:bodyDiv w:val="1"/>
      <w:marLeft w:val="0"/>
      <w:marRight w:val="0"/>
      <w:marTop w:val="0"/>
      <w:marBottom w:val="0"/>
      <w:divBdr>
        <w:top w:val="none" w:sz="0" w:space="0" w:color="auto"/>
        <w:left w:val="none" w:sz="0" w:space="0" w:color="auto"/>
        <w:bottom w:val="none" w:sz="0" w:space="0" w:color="auto"/>
        <w:right w:val="none" w:sz="0" w:space="0" w:color="auto"/>
      </w:divBdr>
    </w:div>
    <w:div w:id="1522737705">
      <w:bodyDiv w:val="1"/>
      <w:marLeft w:val="0"/>
      <w:marRight w:val="0"/>
      <w:marTop w:val="0"/>
      <w:marBottom w:val="0"/>
      <w:divBdr>
        <w:top w:val="none" w:sz="0" w:space="0" w:color="auto"/>
        <w:left w:val="none" w:sz="0" w:space="0" w:color="auto"/>
        <w:bottom w:val="none" w:sz="0" w:space="0" w:color="auto"/>
        <w:right w:val="none" w:sz="0" w:space="0" w:color="auto"/>
      </w:divBdr>
    </w:div>
    <w:div w:id="1556504485">
      <w:bodyDiv w:val="1"/>
      <w:marLeft w:val="0"/>
      <w:marRight w:val="0"/>
      <w:marTop w:val="0"/>
      <w:marBottom w:val="0"/>
      <w:divBdr>
        <w:top w:val="none" w:sz="0" w:space="0" w:color="auto"/>
        <w:left w:val="none" w:sz="0" w:space="0" w:color="auto"/>
        <w:bottom w:val="none" w:sz="0" w:space="0" w:color="auto"/>
        <w:right w:val="none" w:sz="0" w:space="0" w:color="auto"/>
      </w:divBdr>
    </w:div>
    <w:div w:id="1608000969">
      <w:bodyDiv w:val="1"/>
      <w:marLeft w:val="0"/>
      <w:marRight w:val="0"/>
      <w:marTop w:val="0"/>
      <w:marBottom w:val="0"/>
      <w:divBdr>
        <w:top w:val="none" w:sz="0" w:space="0" w:color="auto"/>
        <w:left w:val="none" w:sz="0" w:space="0" w:color="auto"/>
        <w:bottom w:val="none" w:sz="0" w:space="0" w:color="auto"/>
        <w:right w:val="none" w:sz="0" w:space="0" w:color="auto"/>
      </w:divBdr>
    </w:div>
    <w:div w:id="1697191464">
      <w:bodyDiv w:val="1"/>
      <w:marLeft w:val="0"/>
      <w:marRight w:val="0"/>
      <w:marTop w:val="0"/>
      <w:marBottom w:val="0"/>
      <w:divBdr>
        <w:top w:val="none" w:sz="0" w:space="0" w:color="auto"/>
        <w:left w:val="none" w:sz="0" w:space="0" w:color="auto"/>
        <w:bottom w:val="none" w:sz="0" w:space="0" w:color="auto"/>
        <w:right w:val="none" w:sz="0" w:space="0" w:color="auto"/>
      </w:divBdr>
    </w:div>
    <w:div w:id="1877304220">
      <w:bodyDiv w:val="1"/>
      <w:marLeft w:val="0"/>
      <w:marRight w:val="0"/>
      <w:marTop w:val="0"/>
      <w:marBottom w:val="0"/>
      <w:divBdr>
        <w:top w:val="none" w:sz="0" w:space="0" w:color="auto"/>
        <w:left w:val="none" w:sz="0" w:space="0" w:color="auto"/>
        <w:bottom w:val="none" w:sz="0" w:space="0" w:color="auto"/>
        <w:right w:val="none" w:sz="0" w:space="0" w:color="auto"/>
      </w:divBdr>
    </w:div>
    <w:div w:id="1902128473">
      <w:bodyDiv w:val="1"/>
      <w:marLeft w:val="0"/>
      <w:marRight w:val="0"/>
      <w:marTop w:val="0"/>
      <w:marBottom w:val="0"/>
      <w:divBdr>
        <w:top w:val="none" w:sz="0" w:space="0" w:color="auto"/>
        <w:left w:val="none" w:sz="0" w:space="0" w:color="auto"/>
        <w:bottom w:val="none" w:sz="0" w:space="0" w:color="auto"/>
        <w:right w:val="none" w:sz="0" w:space="0" w:color="auto"/>
      </w:divBdr>
    </w:div>
    <w:div w:id="1906334313">
      <w:bodyDiv w:val="1"/>
      <w:marLeft w:val="0"/>
      <w:marRight w:val="0"/>
      <w:marTop w:val="0"/>
      <w:marBottom w:val="0"/>
      <w:divBdr>
        <w:top w:val="none" w:sz="0" w:space="0" w:color="auto"/>
        <w:left w:val="none" w:sz="0" w:space="0" w:color="auto"/>
        <w:bottom w:val="none" w:sz="0" w:space="0" w:color="auto"/>
        <w:right w:val="none" w:sz="0" w:space="0" w:color="auto"/>
      </w:divBdr>
    </w:div>
    <w:div w:id="1927420685">
      <w:bodyDiv w:val="1"/>
      <w:marLeft w:val="0"/>
      <w:marRight w:val="0"/>
      <w:marTop w:val="0"/>
      <w:marBottom w:val="0"/>
      <w:divBdr>
        <w:top w:val="none" w:sz="0" w:space="0" w:color="auto"/>
        <w:left w:val="none" w:sz="0" w:space="0" w:color="auto"/>
        <w:bottom w:val="none" w:sz="0" w:space="0" w:color="auto"/>
        <w:right w:val="none" w:sz="0" w:space="0" w:color="auto"/>
      </w:divBdr>
    </w:div>
    <w:div w:id="1978492225">
      <w:bodyDiv w:val="1"/>
      <w:marLeft w:val="0"/>
      <w:marRight w:val="0"/>
      <w:marTop w:val="0"/>
      <w:marBottom w:val="0"/>
      <w:divBdr>
        <w:top w:val="none" w:sz="0" w:space="0" w:color="auto"/>
        <w:left w:val="none" w:sz="0" w:space="0" w:color="auto"/>
        <w:bottom w:val="none" w:sz="0" w:space="0" w:color="auto"/>
        <w:right w:val="none" w:sz="0" w:space="0" w:color="auto"/>
      </w:divBdr>
    </w:div>
    <w:div w:id="2106418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online.zakon.kz/Document/?link_id=1005530294"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B571F3-B057-4778-B24D-753988EBB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776</TotalTime>
  <Pages>5</Pages>
  <Words>1816</Words>
  <Characters>10352</Characters>
  <Application>Microsoft Office Word</Application>
  <DocSecurity>0</DocSecurity>
  <Lines>86</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 Windows</cp:lastModifiedBy>
  <cp:revision>271</cp:revision>
  <cp:lastPrinted>2023-01-27T13:34:00Z</cp:lastPrinted>
  <dcterms:created xsi:type="dcterms:W3CDTF">2023-01-22T14:45:00Z</dcterms:created>
  <dcterms:modified xsi:type="dcterms:W3CDTF">2024-02-27T09:42:00Z</dcterms:modified>
</cp:coreProperties>
</file>